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www.westlaw.com/Document/Ibf0d38d0362711e987fd8441446aa305/View/FullText.html?listSource=Search&amp;list=CASE&amp;rank=1&amp;sessionScopeId=f2929310e2e8ca328ef94ec336f882c2e2223ce05731b984cfe79e0208a34b3f&amp;ppcid=5c98edc998d6463980e241af2be6b17c&amp;originationContext=Search%20Result&amp;transitionType=SearchItem&amp;contextData=%28sc.Default%29&amp;VR=3.0&amp;RS=cblt1.0"/>
  <Relationship Id="r8"
    Type="http://schemas.openxmlformats.org/officeDocument/2006/relationships/hyperlink"
    TargetMode="External"
    Target="https://1.next.westlaw.com/Link/Document/FullText?findType=h&amp;pubNum=176284&amp;cite=0290653401&amp;refType=RQ&amp;originationContext=document&amp;transitionType=DocumentItem&amp;ppcid=5c98edc998d6463980e241af2be6b17c&amp;contextData=(sc.Default)"/>
  <Relationship Id="r9"
    Type="http://schemas.openxmlformats.org/officeDocument/2006/relationships/hyperlink"
    TargetMode="External"
    Target="https://1.next.westlaw.com/Link/Document/FullText?findType=h&amp;pubNum=176284&amp;cite=0354356201&amp;refType=RQ&amp;originationContext=document&amp;transitionType=DocumentItem&amp;ppcid=5c98edc998d6463980e241af2be6b17c&amp;contextData=(sc.Default)"/>
  <Relationship Id="r10"
    Type="http://schemas.openxmlformats.org/officeDocument/2006/relationships/hyperlink"
    TargetMode="External"
    Target="https://1.next.westlaw.com/Link/Document/FullText?findType=h&amp;pubNum=176284&amp;cite=0176850201&amp;refType=RQ&amp;originationContext=document&amp;transitionType=DocumentItem&amp;ppcid=5c98edc998d6463980e241af2be6b17c&amp;contextData=(sc.Default)"/>
  <Relationship Id="r11"
    Type="http://schemas.openxmlformats.org/officeDocument/2006/relationships/hyperlink"
    TargetMode="External"
    Target="https://1.next.westlaw.com/Link/Document/FullText?findType=h&amp;pubNum=176284&amp;cite=0330855701&amp;refType=RQ&amp;originationContext=document&amp;transitionType=DocumentItem&amp;ppcid=5c98edc998d6463980e241af2be6b17c&amp;contextData=(sc.Default)"/>
  <Relationship Id="r12"
    Type="http://schemas.openxmlformats.org/officeDocument/2006/relationships/hyperlink"
    TargetMode="External"
    Target="https://www.westlaw.com/Document/Ibf0d38d0362711e987fd8441446aa305/View/FullText.html?listSource=Search&amp;list=CASE&amp;rank=1&amp;sessionScopeId=f2929310e2e8ca328ef94ec336f882c2e2223ce05731b984cfe79e0208a34b3f&amp;ppcid=5c98edc998d6463980e241af2be6b17c&amp;originationContext=Search%20Result&amp;transitionType=SearchItem&amp;contextData=%28sc.Default%29&amp;VR=3.0&amp;RS=cblt1.0#co_term_608"/>
  <Relationship Id="r13"
    Type="http://schemas.openxmlformats.org/officeDocument/2006/relationships/hyperlink"
    TargetMode="External"
    Target="https://www.westlaw.com/Document/Ibf0d38d0362711e987fd8441446aa305/View/FullText.html?listSource=Search&amp;list=CASE&amp;rank=1&amp;sessionScopeId=f2929310e2e8ca328ef94ec336f882c2e2223ce05731b984cfe79e0208a34b3f&amp;ppcid=5c98edc998d6463980e241af2be6b17c&amp;originationContext=Search%20Result&amp;transitionType=SearchItem&amp;contextData=%28sc.Default%29&amp;VR=3.0&amp;RS=cblt1.0#co_term_3014"/>
  <Relationship Id="r14"
    Type="http://schemas.openxmlformats.org/officeDocument/2006/relationships/hyperlink"
    TargetMode="External"
    Target="https://www.westlaw.com/Document/Ibf0d38d0362711e987fd8441446aa305/View/FullText.html?listSource=Search&amp;list=CASE&amp;rank=1&amp;sessionScopeId=f2929310e2e8ca328ef94ec336f882c2e2223ce05731b984cfe79e0208a34b3f&amp;ppcid=5c98edc998d6463980e241af2be6b17c&amp;originationContext=Search%20Result&amp;transitionType=SearchItem&amp;contextData=%28sc.Default%29&amp;VR=3.0&amp;RS=cblt1.0#co_term_4583"/>
  <Relationship Id="r15"
    Type="http://schemas.openxmlformats.org/officeDocument/2006/relationships/hyperlink"
    TargetMode="External"
    Target="https://www.westlaw.com/Link/RelatedInformation/Flag?docGuid=Ia426dc2c281411ddb595a478de34cd72&amp;rank=2&amp;listSource=Search&amp;list=CASE&amp;ppcid=5c98edc998d6463980e241af2be6b17c&amp;originationContext=Search%20Result&amp;transitionType=SearchItem&amp;contextData=%28sc.Default%29&amp;VR=3.0&amp;RS=cblt1.0"/>
  <Relationship Id="r16"
    Type="http://schemas.openxmlformats.org/officeDocument/2006/relationships/hyperlink"
    TargetMode="External"
    Target="https://www.westlaw.com/Document/Ia426dc2c281411ddb595a478de34cd72/View/FullText.html?listSource=Search&amp;list=CASE&amp;rank=2&amp;sessionScopeId=f2929310e2e8ca328ef94ec336f882c2e2223ce05731b984cfe79e0208a34b3f&amp;ppcid=5c98edc998d6463980e241af2be6b17c&amp;originationContext=Search%20Result&amp;transitionType=SearchItem&amp;contextData=%28sc.Default%29&amp;VR=3.0&amp;RS=cblt1.0"/>
  <Relationship Id="r17"
    Type="http://schemas.openxmlformats.org/officeDocument/2006/relationships/hyperlink"
    TargetMode="External"
    Target="https://1.next.westlaw.com/Link/Document/FullText?findType=Y&amp;serNum=2018125368&amp;pubNum=0001589&amp;refType=RP&amp;originationContext=document&amp;transitionType=DocumentItem&amp;ppcid=5c98edc998d6463980e241af2be6b17c&amp;contextData=(sc.Default)"/>
  <Relationship Id="r18"
    Type="http://schemas.openxmlformats.org/officeDocument/2006/relationships/hyperlink"
    TargetMode="External"
    Target="https://1.next.westlaw.com/Link/Document/FullText?findType=h&amp;pubNum=176284&amp;cite=0330998001&amp;refType=RQ&amp;originationContext=document&amp;transitionType=DocumentItem&amp;ppcid=5c98edc998d6463980e241af2be6b17c&amp;contextData=(sc.Default)"/>
  <Relationship Id="r19"
    Type="http://schemas.openxmlformats.org/officeDocument/2006/relationships/hyperlink"
    TargetMode="External"
    Target="https://www.westlaw.com/Document/Ia426dc2c281411ddb595a478de34cd72/View/FullText.html?listSource=Search&amp;list=CASE&amp;rank=2&amp;sessionScopeId=f2929310e2e8ca328ef94ec336f882c2e2223ce05731b984cfe79e0208a34b3f&amp;ppcid=5c98edc998d6463980e241af2be6b17c&amp;originationContext=Search%20Result&amp;transitionType=SearchItem&amp;contextData=%28sc.Default%29&amp;VR=3.0&amp;RS=cblt1.0#co_term_296"/>
  <Relationship Id="r20"
    Type="http://schemas.openxmlformats.org/officeDocument/2006/relationships/hyperlink"
    TargetMode="External"
    Target="https://www.westlaw.com/Document/Ia426dc2c281411ddb595a478de34cd72/View/FullText.html?listSource=Search&amp;list=CASE&amp;rank=2&amp;sessionScopeId=f2929310e2e8ca328ef94ec336f882c2e2223ce05731b984cfe79e0208a34b3f&amp;ppcid=5c98edc998d6463980e241af2be6b17c&amp;originationContext=Search%20Result&amp;transitionType=SearchItem&amp;contextData=%28sc.Default%29&amp;VR=3.0&amp;RS=cblt1.0#co_term_1405"/>
  <Relationship Id="r21"
    Type="http://schemas.openxmlformats.org/officeDocument/2006/relationships/hyperlink"
    TargetMode="External"
    Target="https://www.westlaw.com/Document/Ia426dc2c281411ddb595a478de34cd72/View/FullText.html?listSource=Search&amp;list=CASE&amp;rank=2&amp;sessionScopeId=f2929310e2e8ca328ef94ec336f882c2e2223ce05731b984cfe79e0208a34b3f&amp;ppcid=5c98edc998d6463980e241af2be6b17c&amp;originationContext=Search%20Result&amp;transitionType=SearchItem&amp;contextData=%28sc.Default%29&amp;VR=3.0&amp;RS=cblt1.0#co_term_1584"/>
  <Relationship Id="r22"
    Type="http://schemas.openxmlformats.org/officeDocument/2006/relationships/hyperlink"
    TargetMode="External"
    Target="https://www.westlaw.com/Link/RelatedInformation/Flag?docGuid=I1733198034da11d986b0aa9c82c164c0&amp;rank=3&amp;listSource=Search&amp;list=CASE&amp;ppcid=5c98edc998d6463980e241af2be6b17c&amp;originationContext=Search%20Result&amp;transitionType=SearchItem&amp;contextData=%28sc.Default%29&amp;VR=3.0&amp;RS=cblt1.0"/>
  <Relationship Id="r23"
    Type="http://schemas.openxmlformats.org/officeDocument/2006/relationships/hyperlink"
    TargetMode="External"
    Target="https://www.westlaw.com/Document/I1733198034da11d986b0aa9c82c164c0/View/FullText.html?listSource=Search&amp;list=CASE&amp;rank=3&amp;sessionScopeId=f2929310e2e8ca328ef94ec336f882c2e2223ce05731b984cfe79e0208a34b3f&amp;ppcid=5c98edc998d6463980e241af2be6b17c&amp;originationContext=Search%20Result&amp;transitionType=SearchItem&amp;contextData=%28sc.Default%29&amp;VR=3.0&amp;RS=cblt1.0"/>
  <Relationship Id="r24"
    Type="http://schemas.openxmlformats.org/officeDocument/2006/relationships/hyperlink"
    TargetMode="External"
    Target="https://www.westlaw.com/Document/I1733198034da11d986b0aa9c82c164c0/View/FullText.html?listSource=Search&amp;list=CASE&amp;rank=3&amp;sessionScopeId=f2929310e2e8ca328ef94ec336f882c2e2223ce05731b984cfe79e0208a34b3f&amp;ppcid=5c98edc998d6463980e241af2be6b17c&amp;originationContext=Search%20Result&amp;transitionType=SearchItem&amp;contextData=%28sc.Default%29&amp;VR=3.0&amp;RS=cblt1.0#co_term_155"/>
  <Relationship Id="r25"
    Type="http://schemas.openxmlformats.org/officeDocument/2006/relationships/hyperlink"
    TargetMode="External"
    Target="https://www.westlaw.com/Document/I1733198034da11d986b0aa9c82c164c0/View/FullText.html?listSource=Search&amp;list=CASE&amp;rank=3&amp;sessionScopeId=f2929310e2e8ca328ef94ec336f882c2e2223ce05731b984cfe79e0208a34b3f&amp;ppcid=5c98edc998d6463980e241af2be6b17c&amp;originationContext=Search%20Result&amp;transitionType=SearchItem&amp;contextData=%28sc.Default%29&amp;VR=3.0&amp;RS=cblt1.0#co_term_930"/>
  <Relationship Id="r26"
    Type="http://schemas.openxmlformats.org/officeDocument/2006/relationships/hyperlink"
    TargetMode="External"
    Target="https://www.westlaw.com/Document/I1733198034da11d986b0aa9c82c164c0/View/FullText.html?listSource=Search&amp;list=CASE&amp;rank=3&amp;sessionScopeId=f2929310e2e8ca328ef94ec336f882c2e2223ce05731b984cfe79e0208a34b3f&amp;ppcid=5c98edc998d6463980e241af2be6b17c&amp;originationContext=Search%20Result&amp;transitionType=SearchItem&amp;contextData=%28sc.Default%29&amp;VR=3.0&amp;RS=cblt1.0#co_term_1224"/>
  <Relationship Id="r27"
    Type="http://schemas.openxmlformats.org/officeDocument/2006/relationships/hyperlink"
    TargetMode="External"
    Target="https://www.westlaw.com/Document/Ida137a85371911d98b61a35269fc5f88/View/FullText.html?listSource=Search&amp;list=CASE&amp;rank=4&amp;sessionScopeId=f2929310e2e8ca328ef94ec336f882c2e2223ce05731b984cfe79e0208a34b3f&amp;ppcid=5c98edc998d6463980e241af2be6b17c&amp;originationContext=Search%20Result&amp;transitionType=SearchItem&amp;contextData=%28sc.Default%29&amp;VR=3.0&amp;RS=cblt1.0"/>
  <Relationship Id="r28"
    Type="http://schemas.openxmlformats.org/officeDocument/2006/relationships/hyperlink"
    TargetMode="External"
    Target="https://1.next.westlaw.com/Link/Document/FullText?findType=h&amp;pubNum=176284&amp;cite=0153334701&amp;refType=RQ&amp;originationContext=document&amp;transitionType=DocumentItem&amp;ppcid=5c98edc998d6463980e241af2be6b17c&amp;contextData=(sc.Default)"/>
  <Relationship Id="r29"
    Type="http://schemas.openxmlformats.org/officeDocument/2006/relationships/hyperlink"
    TargetMode="External"
    Target="https://1.next.westlaw.com/Link/Document/FullText?findType=h&amp;pubNum=176284&amp;cite=0230836001&amp;refType=RQ&amp;originationContext=document&amp;transitionType=DocumentItem&amp;ppcid=5c98edc998d6463980e241af2be6b17c&amp;contextData=(sc.Default)"/>
  <Relationship Id="r30"
    Type="http://schemas.openxmlformats.org/officeDocument/2006/relationships/hyperlink"
    TargetMode="External"
    Target="https://www.westlaw.com/Document/Ida137a85371911d98b61a35269fc5f88/View/FullText.html?listSource=Search&amp;list=CASE&amp;rank=4&amp;sessionScopeId=f2929310e2e8ca328ef94ec336f882c2e2223ce05731b984cfe79e0208a34b3f&amp;ppcid=5c98edc998d6463980e241af2be6b17c&amp;originationContext=Search%20Result&amp;transitionType=SearchItem&amp;contextData=%28sc.Default%29&amp;VR=3.0&amp;RS=cblt1.0#co_term_204"/>
  <Relationship Id="r31"
    Type="http://schemas.openxmlformats.org/officeDocument/2006/relationships/hyperlink"
    TargetMode="External"
    Target="https://www.westlaw.com/Document/Ida137a85371911d98b61a35269fc5f88/View/FullText.html?listSource=Search&amp;list=CASE&amp;rank=4&amp;sessionScopeId=f2929310e2e8ca328ef94ec336f882c2e2223ce05731b984cfe79e0208a34b3f&amp;ppcid=5c98edc998d6463980e241af2be6b17c&amp;originationContext=Search%20Result&amp;transitionType=SearchItem&amp;contextData=%28sc.Default%29&amp;VR=3.0&amp;RS=cblt1.0#co_term_258"/>
  <Relationship Id="r32"
    Type="http://schemas.openxmlformats.org/officeDocument/2006/relationships/hyperlink"
    TargetMode="External"
    Target="https://www.westlaw.com/Document/Ida137a85371911d98b61a35269fc5f88/View/FullText.html?listSource=Search&amp;list=CASE&amp;rank=4&amp;sessionScopeId=f2929310e2e8ca328ef94ec336f882c2e2223ce05731b984cfe79e0208a34b3f&amp;ppcid=5c98edc998d6463980e241af2be6b17c&amp;originationContext=Search%20Result&amp;transitionType=SearchItem&amp;contextData=%28sc.Default%29&amp;VR=3.0&amp;RS=cblt1.0#co_term_794"/>
  <Relationship Id="r33"
    Type="http://schemas.openxmlformats.org/officeDocument/2006/relationships/hyperlink"
    TargetMode="External"
    Target="https://www.westlaw.com/Document/I82331a91454811dab072a248d584787d/View/FullText.html?listSource=Search&amp;list=CASE&amp;rank=5&amp;sessionScopeId=f2929310e2e8ca328ef94ec336f882c2e2223ce05731b984cfe79e0208a34b3f&amp;ppcid=5c98edc998d6463980e241af2be6b17c&amp;originationContext=Search%20Result&amp;transitionType=SearchItem&amp;contextData=%28sc.Default%29&amp;VR=3.0&amp;RS=cblt1.0"/>
  <Relationship Id="r34"
    Type="http://schemas.openxmlformats.org/officeDocument/2006/relationships/hyperlink"
    TargetMode="External"
    Target="https://1.next.westlaw.com/Link/Document/FullText?findType=h&amp;pubNum=176284&amp;cite=0155467101&amp;refType=RQ&amp;originationContext=document&amp;transitionType=DocumentItem&amp;ppcid=5c98edc998d6463980e241af2be6b17c&amp;contextData=(sc.Default)"/>
  <Relationship Id="r35"
    Type="http://schemas.openxmlformats.org/officeDocument/2006/relationships/hyperlink"
    TargetMode="External"
    Target="https://www.westlaw.com/Document/I82331a91454811dab072a248d584787d/View/FullText.html?listSource=Search&amp;list=CASE&amp;rank=5&amp;sessionScopeId=f2929310e2e8ca328ef94ec336f882c2e2223ce05731b984cfe79e0208a34b3f&amp;ppcid=5c98edc998d6463980e241af2be6b17c&amp;originationContext=Search%20Result&amp;transitionType=SearchItem&amp;contextData=%28sc.Default%29&amp;VR=3.0&amp;RS=cblt1.0#co_term_1108"/>
  <Relationship Id="r36"
    Type="http://schemas.openxmlformats.org/officeDocument/2006/relationships/hyperlink"
    TargetMode="External"
    Target="https://www.westlaw.com/Document/I82331a91454811dab072a248d584787d/View/FullText.html?listSource=Search&amp;list=CASE&amp;rank=5&amp;sessionScopeId=f2929310e2e8ca328ef94ec336f882c2e2223ce05731b984cfe79e0208a34b3f&amp;ppcid=5c98edc998d6463980e241af2be6b17c&amp;originationContext=Search%20Result&amp;transitionType=SearchItem&amp;contextData=%28sc.Default%29&amp;VR=3.0&amp;RS=cblt1.0#co_term_4279"/>
  <Relationship Id="r37"
    Type="http://schemas.openxmlformats.org/officeDocument/2006/relationships/hyperlink"
    TargetMode="External"
    Target="https://www.westlaw.com/Document/I82331a91454811dab072a248d584787d/View/FullText.html?listSource=Search&amp;list=CASE&amp;rank=5&amp;sessionScopeId=f2929310e2e8ca328ef94ec336f882c2e2223ce05731b984cfe79e0208a34b3f&amp;ppcid=5c98edc998d6463980e241af2be6b17c&amp;originationContext=Search%20Result&amp;transitionType=SearchItem&amp;contextData=%28sc.Default%29&amp;VR=3.0&amp;RS=cblt1.0#co_term_4333"/>
  <Relationship Id="r38"
    Type="http://schemas.openxmlformats.org/officeDocument/2006/relationships/hyperlink"
    TargetMode="External"
    Target="https://www.westlaw.com/Document/I0638d9849da111e1b66bbd5332e2d275/View/FullText.html?listSource=Search&amp;list=CASE&amp;rank=6&amp;sessionScopeId=f2929310e2e8ca328ef94ec336f882c2e2223ce05731b984cfe79e0208a34b3f&amp;ppcid=5c98edc998d6463980e241af2be6b17c&amp;originationContext=Search%20Result&amp;transitionType=SearchItem&amp;contextData=%28sc.Default%29&amp;VR=3.0&amp;RS=cblt1.0"/>
  <Relationship Id="r39"
    Type="http://schemas.openxmlformats.org/officeDocument/2006/relationships/hyperlink"
    TargetMode="External"
    Target="https://1.next.westlaw.com/Link/Document/FullText?findType=h&amp;pubNum=176284&amp;cite=0264531601&amp;refType=RQ&amp;originationContext=document&amp;transitionType=DocumentItem&amp;ppcid=5c98edc998d6463980e241af2be6b17c&amp;contextData=(sc.Default)"/>
  <Relationship Id="r40"
    Type="http://schemas.openxmlformats.org/officeDocument/2006/relationships/hyperlink"
    TargetMode="External"
    Target="https://www.westlaw.com/Document/I0638d9849da111e1b66bbd5332e2d275/View/FullText.html?listSource=Search&amp;list=CASE&amp;rank=6&amp;sessionScopeId=f2929310e2e8ca328ef94ec336f882c2e2223ce05731b984cfe79e0208a34b3f&amp;ppcid=5c98edc998d6463980e241af2be6b17c&amp;originationContext=Search%20Result&amp;transitionType=SearchItem&amp;contextData=%28sc.Default%29&amp;VR=3.0&amp;RS=cblt1.0#co_term_724"/>
  <Relationship Id="r41"
    Type="http://schemas.openxmlformats.org/officeDocument/2006/relationships/hyperlink"
    TargetMode="External"
    Target="https://www.westlaw.com/Document/I0638d9849da111e1b66bbd5332e2d275/View/FullText.html?listSource=Search&amp;list=CASE&amp;rank=6&amp;sessionScopeId=f2929310e2e8ca328ef94ec336f882c2e2223ce05731b984cfe79e0208a34b3f&amp;ppcid=5c98edc998d6463980e241af2be6b17c&amp;originationContext=Search%20Result&amp;transitionType=SearchItem&amp;contextData=%28sc.Default%29&amp;VR=3.0&amp;RS=cblt1.0#co_term_818"/>
  <Relationship Id="r42"
    Type="http://schemas.openxmlformats.org/officeDocument/2006/relationships/hyperlink"
    TargetMode="External"
    Target="https://www.westlaw.com/Document/I0638d9849da111e1b66bbd5332e2d275/View/FullText.html?listSource=Search&amp;list=CASE&amp;rank=6&amp;sessionScopeId=f2929310e2e8ca328ef94ec336f882c2e2223ce05731b984cfe79e0208a34b3f&amp;ppcid=5c98edc998d6463980e241af2be6b17c&amp;originationContext=Search%20Result&amp;transitionType=SearchItem&amp;contextData=%28sc.Default%29&amp;VR=3.0&amp;RS=cblt1.0#co_term_3466"/>
  <Relationship Id="r43"
    Type="http://schemas.openxmlformats.org/officeDocument/2006/relationships/hyperlink"
    TargetMode="External"
    Target="https://www.westlaw.com/Document/If8915635c3cc11dabd7dff985f1606b6/View/FullText.html?listSource=Search&amp;list=CASE&amp;rank=7&amp;sessionScopeId=f2929310e2e8ca328ef94ec336f882c2e2223ce05731b984cfe79e0208a34b3f&amp;ppcid=5c98edc998d6463980e241af2be6b17c&amp;originationContext=Search%20Result&amp;transitionType=SearchItem&amp;contextData=%28sc.Default%29&amp;VR=3.0&amp;RS=cblt1.0"/>
  <Relationship Id="r44"
    Type="http://schemas.openxmlformats.org/officeDocument/2006/relationships/hyperlink"
    TargetMode="External"
    Target="https://1.next.westlaw.com/Link/Document/FullText?findType=h&amp;pubNum=176284&amp;cite=0239293701&amp;refType=RQ&amp;originationContext=document&amp;transitionType=DocumentItem&amp;ppcid=5c98edc998d6463980e241af2be6b17c&amp;contextData=(sc.Default)"/>
  <Relationship Id="r45"
    Type="http://schemas.openxmlformats.org/officeDocument/2006/relationships/hyperlink"
    TargetMode="External"
    Target="https://www.westlaw.com/Document/If8915635c3cc11dabd7dff985f1606b6/View/FullText.html?listSource=Search&amp;list=CASE&amp;rank=7&amp;sessionScopeId=f2929310e2e8ca328ef94ec336f882c2e2223ce05731b984cfe79e0208a34b3f&amp;ppcid=5c98edc998d6463980e241af2be6b17c&amp;originationContext=Search%20Result&amp;transitionType=SearchItem&amp;contextData=%28sc.Default%29&amp;VR=3.0&amp;RS=cblt1.0#co_term_1758"/>
  <Relationship Id="r46"
    Type="http://schemas.openxmlformats.org/officeDocument/2006/relationships/hyperlink"
    TargetMode="External"
    Target="https://www.westlaw.com/Document/If8915635c3cc11dabd7dff985f1606b6/View/FullText.html?listSource=Search&amp;list=CASE&amp;rank=7&amp;sessionScopeId=f2929310e2e8ca328ef94ec336f882c2e2223ce05731b984cfe79e0208a34b3f&amp;ppcid=5c98edc998d6463980e241af2be6b17c&amp;originationContext=Search%20Result&amp;transitionType=SearchItem&amp;contextData=%28sc.Default%29&amp;VR=3.0&amp;RS=cblt1.0#co_term_3833"/>
  <Relationship Id="r47"
    Type="http://schemas.openxmlformats.org/officeDocument/2006/relationships/hyperlink"
    TargetMode="External"
    Target="https://www.westlaw.com/Document/If8915635c3cc11dabd7dff985f1606b6/View/FullText.html?listSource=Search&amp;list=CASE&amp;rank=7&amp;sessionScopeId=f2929310e2e8ca328ef94ec336f882c2e2223ce05731b984cfe79e0208a34b3f&amp;ppcid=5c98edc998d6463980e241af2be6b17c&amp;originationContext=Search%20Result&amp;transitionType=SearchItem&amp;contextData=%28sc.Default%29&amp;VR=3.0&amp;RS=cblt1.0#co_term_3887"/>
  <Relationship Id="r48"
    Type="http://schemas.openxmlformats.org/officeDocument/2006/relationships/hyperlink"
    TargetMode="External"
    Target="https://www.westlaw.com/Link/RelatedInformation/Flag?docGuid=I2d822ef9f59c11d9b386b232635db992&amp;rank=8&amp;listSource=Search&amp;list=CASE&amp;ppcid=5c98edc998d6463980e241af2be6b17c&amp;originationContext=Search%20Result&amp;transitionType=SearchItem&amp;contextData=%28sc.Default%29&amp;VR=3.0&amp;RS=cblt1.0"/>
  <Relationship Id="r49"
    Type="http://schemas.openxmlformats.org/officeDocument/2006/relationships/hyperlink"
    TargetMode="External"
    Target="https://www.westlaw.com/Document/I2d822ef9f59c11d9b386b232635db992/View/FullText.html?listSource=Search&amp;list=CASE&amp;rank=8&amp;sessionScopeId=f2929310e2e8ca328ef94ec336f882c2e2223ce05731b984cfe79e0208a34b3f&amp;ppcid=5c98edc998d6463980e241af2be6b17c&amp;originationContext=Search%20Result&amp;transitionType=SearchItem&amp;contextData=%28sc.Default%29&amp;VR=3.0&amp;RS=cblt1.0"/>
  <Relationship Id="r50"
    Type="http://schemas.openxmlformats.org/officeDocument/2006/relationships/hyperlink"
    TargetMode="External"
    Target="https://1.next.westlaw.com/Link/Document/FullText?findType=h&amp;pubNum=176284&amp;cite=0138105601&amp;refType=RQ&amp;originationContext=document&amp;transitionType=DocumentItem&amp;ppcid=5c98edc998d6463980e241af2be6b17c&amp;contextData=(sc.Default)"/>
  <Relationship Id="r51"
    Type="http://schemas.openxmlformats.org/officeDocument/2006/relationships/hyperlink"
    TargetMode="External"
    Target="https://1.next.westlaw.com/Link/Document/FullText?findType=h&amp;pubNum=176284&amp;cite=0103946801&amp;refType=RQ&amp;originationContext=document&amp;transitionType=DocumentItem&amp;ppcid=5c98edc998d6463980e241af2be6b17c&amp;contextData=(sc.Default)"/>
  <Relationship Id="r52"
    Type="http://schemas.openxmlformats.org/officeDocument/2006/relationships/hyperlink"
    TargetMode="External"
    Target="https://www.westlaw.com/Document/I2d822ef9f59c11d9b386b232635db992/View/FullText.html?listSource=Search&amp;list=CASE&amp;rank=8&amp;sessionScopeId=f2929310e2e8ca328ef94ec336f882c2e2223ce05731b984cfe79e0208a34b3f&amp;ppcid=5c98edc998d6463980e241af2be6b17c&amp;originationContext=Search%20Result&amp;transitionType=SearchItem&amp;contextData=%28sc.Default%29&amp;VR=3.0&amp;RS=cblt1.0#co_term_8091"/>
  <Relationship Id="r53"
    Type="http://schemas.openxmlformats.org/officeDocument/2006/relationships/hyperlink"
    TargetMode="External"
    Target="https://www.westlaw.com/Document/I2d822ef9f59c11d9b386b232635db992/View/FullText.html?listSource=Search&amp;list=CASE&amp;rank=8&amp;sessionScopeId=f2929310e2e8ca328ef94ec336f882c2e2223ce05731b984cfe79e0208a34b3f&amp;ppcid=5c98edc998d6463980e241af2be6b17c&amp;originationContext=Search%20Result&amp;transitionType=SearchItem&amp;contextData=%28sc.Default%29&amp;VR=3.0&amp;RS=cblt1.0#co_term_8128"/>
  <Relationship Id="r54"
    Type="http://schemas.openxmlformats.org/officeDocument/2006/relationships/hyperlink"
    TargetMode="External"
    Target="https://www.westlaw.com/Document/I2d822ef9f59c11d9b386b232635db992/View/FullText.html?listSource=Search&amp;list=CASE&amp;rank=8&amp;sessionScopeId=f2929310e2e8ca328ef94ec336f882c2e2223ce05731b984cfe79e0208a34b3f&amp;ppcid=5c98edc998d6463980e241af2be6b17c&amp;originationContext=Search%20Result&amp;transitionType=SearchItem&amp;contextData=%28sc.Default%29&amp;VR=3.0&amp;RS=cblt1.0#co_term_8169"/>
  <Relationship Id="r55"
    Type="http://schemas.openxmlformats.org/officeDocument/2006/relationships/hyperlink"
    TargetMode="External"
    Target="https://www.westlaw.com/Document/I1648ef671ff611e1bc27967e57e99458/View/FullText.html?listSource=Search&amp;list=CASE&amp;rank=9&amp;sessionScopeId=f2929310e2e8ca328ef94ec336f882c2e2223ce05731b984cfe79e0208a34b3f&amp;ppcid=5c98edc998d6463980e241af2be6b17c&amp;originationContext=Search%20Result&amp;transitionType=SearchItem&amp;contextData=%28sc.Default%29&amp;VR=3.0&amp;RS=cblt1.0"/>
  <Relationship Id="r56"
    Type="http://schemas.openxmlformats.org/officeDocument/2006/relationships/hyperlink"
    TargetMode="External"
    Target="https://1.next.westlaw.com/Link/Document/FullText?findType=h&amp;pubNum=176284&amp;cite=0111390601&amp;refType=RQ&amp;originationContext=document&amp;transitionType=DocumentItem&amp;ppcid=5c98edc998d6463980e241af2be6b17c&amp;contextData=(sc.Default)"/>
  <Relationship Id="r57"
    Type="http://schemas.openxmlformats.org/officeDocument/2006/relationships/hyperlink"
    TargetMode="External"
    Target="https://1.next.westlaw.com/Link/Document/FullText?findType=h&amp;pubNum=176284&amp;cite=0330996101&amp;refType=RQ&amp;originationContext=document&amp;transitionType=DocumentItem&amp;ppcid=5c98edc998d6463980e241af2be6b17c&amp;contextData=(sc.Default)"/>
  <Relationship Id="r58"
    Type="http://schemas.openxmlformats.org/officeDocument/2006/relationships/hyperlink"
    TargetMode="External"
    Target="https://www.westlaw.com/Document/I1648ef671ff611e1bc27967e57e99458/View/FullText.html?listSource=Search&amp;list=CASE&amp;rank=9&amp;sessionScopeId=f2929310e2e8ca328ef94ec336f882c2e2223ce05731b984cfe79e0208a34b3f&amp;ppcid=5c98edc998d6463980e241af2be6b17c&amp;originationContext=Search%20Result&amp;transitionType=SearchItem&amp;contextData=%28sc.Default%29&amp;VR=3.0&amp;RS=cblt1.0#co_term_285"/>
  <Relationship Id="r59"
    Type="http://schemas.openxmlformats.org/officeDocument/2006/relationships/hyperlink"
    TargetMode="External"
    Target="https://www.westlaw.com/Document/I1648ef671ff611e1bc27967e57e99458/View/FullText.html?listSource=Search&amp;list=CASE&amp;rank=9&amp;sessionScopeId=f2929310e2e8ca328ef94ec336f882c2e2223ce05731b984cfe79e0208a34b3f&amp;ppcid=5c98edc998d6463980e241af2be6b17c&amp;originationContext=Search%20Result&amp;transitionType=SearchItem&amp;contextData=%28sc.Default%29&amp;VR=3.0&amp;RS=cblt1.0#co_term_1525"/>
  <Relationship Id="r60"
    Type="http://schemas.openxmlformats.org/officeDocument/2006/relationships/hyperlink"
    TargetMode="External"
    Target="https://www.westlaw.com/Document/I1648ef671ff611e1bc27967e57e99458/View/FullText.html?listSource=Search&amp;list=CASE&amp;rank=9&amp;sessionScopeId=f2929310e2e8ca328ef94ec336f882c2e2223ce05731b984cfe79e0208a34b3f&amp;ppcid=5c98edc998d6463980e241af2be6b17c&amp;originationContext=Search%20Result&amp;transitionType=SearchItem&amp;contextData=%28sc.Default%29&amp;VR=3.0&amp;RS=cblt1.0#co_term_1721"/>
  <Relationship Id="r61"
    Type="http://schemas.openxmlformats.org/officeDocument/2006/relationships/hyperlink"
    TargetMode="External"
    Target="https://www.westlaw.com/Document/I299f0a7a32d211d986b0aa9c82c164c0/View/FullText.html?listSource=Search&amp;list=CASE&amp;rank=10&amp;sessionScopeId=f2929310e2e8ca328ef94ec336f882c2e2223ce05731b984cfe79e0208a34b3f&amp;ppcid=5c98edc998d6463980e241af2be6b17c&amp;originationContext=Search%20Result&amp;transitionType=SearchItem&amp;contextData=%28sc.Default%29&amp;VR=3.0&amp;RS=cblt1.0"/>
  <Relationship Id="r62"
    Type="http://schemas.openxmlformats.org/officeDocument/2006/relationships/hyperlink"
    TargetMode="External"
    Target="https://1.next.westlaw.com/Link/Document/FullText?findType=h&amp;pubNum=176284&amp;cite=0204395801&amp;refType=RQ&amp;originationContext=document&amp;transitionType=DocumentItem&amp;ppcid=5c98edc998d6463980e241af2be6b17c&amp;contextData=(sc.Default)"/>
  <Relationship Id="r63"
    Type="http://schemas.openxmlformats.org/officeDocument/2006/relationships/hyperlink"
    TargetMode="External"
    Target="https://www.westlaw.com/Document/I299f0a7a32d211d986b0aa9c82c164c0/View/FullText.html?listSource=Search&amp;list=CASE&amp;rank=10&amp;sessionScopeId=f2929310e2e8ca328ef94ec336f882c2e2223ce05731b984cfe79e0208a34b3f&amp;ppcid=5c98edc998d6463980e241af2be6b17c&amp;originationContext=Search%20Result&amp;transitionType=SearchItem&amp;contextData=%28sc.Default%29&amp;VR=3.0&amp;RS=cblt1.0#co_term_1472"/>
  <Relationship Id="r64"
    Type="http://schemas.openxmlformats.org/officeDocument/2006/relationships/hyperlink"
    TargetMode="External"
    Target="https://www.westlaw.com/Document/I299f0a7a32d211d986b0aa9c82c164c0/View/FullText.html?listSource=Search&amp;list=CASE&amp;rank=10&amp;sessionScopeId=f2929310e2e8ca328ef94ec336f882c2e2223ce05731b984cfe79e0208a34b3f&amp;ppcid=5c98edc998d6463980e241af2be6b17c&amp;originationContext=Search%20Result&amp;transitionType=SearchItem&amp;contextData=%28sc.Default%29&amp;VR=3.0&amp;RS=cblt1.0#co_term_1497"/>
  <Relationship Id="r65"
    Type="http://schemas.openxmlformats.org/officeDocument/2006/relationships/hyperlink"
    TargetMode="External"
    Target="https://www.westlaw.com/Document/I299f0a7a32d211d986b0aa9c82c164c0/View/FullText.html?listSource=Search&amp;list=CASE&amp;rank=10&amp;sessionScopeId=f2929310e2e8ca328ef94ec336f882c2e2223ce05731b984cfe79e0208a34b3f&amp;ppcid=5c98edc998d6463980e241af2be6b17c&amp;originationContext=Search%20Result&amp;transitionType=SearchItem&amp;contextData=%28sc.Default%29&amp;VR=3.0&amp;RS=cblt1.0#co_term_1713"/>
  <Relationship Id="r66"
    Type="http://schemas.openxmlformats.org/officeDocument/2006/relationships/hyperlink"
    TargetMode="External"
    Target="https://www.westlaw.com/Document/Iad4665200b1511e7a584a0a13bd3e099/View/FullText.html?listSource=Search&amp;list=CASE&amp;rank=11&amp;sessionScopeId=f2929310e2e8ca328ef94ec336f882c2e2223ce05731b984cfe79e0208a34b3f&amp;ppcid=5c98edc998d6463980e241af2be6b17c&amp;originationContext=Search%20Result&amp;transitionType=SearchItem&amp;contextData=%28sc.Default%29&amp;VR=3.0&amp;RS=cblt1.0"/>
  <Relationship Id="r67"
    Type="http://schemas.openxmlformats.org/officeDocument/2006/relationships/hyperlink"
    TargetMode="External"
    Target="https://1.next.westlaw.com/Link/Document/FullText?findType=Y&amp;serNum=2021637031&amp;pubNum=0004645&amp;refType=RP&amp;originationContext=document&amp;transitionType=DocumentItem&amp;ppcid=5c98edc998d6463980e241af2be6b17c&amp;contextData=(sc.Default)"/>
  <Relationship Id="r68"
    Type="http://schemas.openxmlformats.org/officeDocument/2006/relationships/hyperlink"
    TargetMode="External"
    Target="https://1.next.westlaw.com/Link/Document/FullText?findType=h&amp;pubNum=176284&amp;cite=0395594801&amp;refType=RQ&amp;originationContext=document&amp;transitionType=DocumentItem&amp;ppcid=5c98edc998d6463980e241af2be6b17c&amp;contextData=(sc.Default)"/>
  <Relationship Id="r69"
    Type="http://schemas.openxmlformats.org/officeDocument/2006/relationships/hyperlink"
    TargetMode="External"
    Target="https://1.next.westlaw.com/Link/Document/FullText?findType=Y&amp;serNum=2023089281&amp;pubNum=0000999&amp;refType=RP&amp;originationContext=document&amp;transitionType=DocumentItem&amp;ppcid=5c98edc998d6463980e241af2be6b17c&amp;contextData=(sc.Default)"/>
  <Relationship Id="r70"
    Type="http://schemas.openxmlformats.org/officeDocument/2006/relationships/hyperlink"
    TargetMode="External"
    Target="https://1.next.westlaw.com/Link/Document/FullText?findType=h&amp;pubNum=176284&amp;cite=0176850201&amp;refType=RQ&amp;originationContext=document&amp;transitionType=DocumentItem&amp;ppcid=5c98edc998d6463980e241af2be6b17c&amp;contextData=(sc.Default)"/>
  <Relationship Id="r71"
    Type="http://schemas.openxmlformats.org/officeDocument/2006/relationships/hyperlink"
    TargetMode="External"
    Target="https://1.next.westlaw.com/Link/Document/FullText?findType=h&amp;pubNum=176284&amp;cite=0354356201&amp;refType=RQ&amp;originationContext=document&amp;transitionType=DocumentItem&amp;ppcid=5c98edc998d6463980e241af2be6b17c&amp;contextData=(sc.Default)"/>
  <Relationship Id="r72"
    Type="http://schemas.openxmlformats.org/officeDocument/2006/relationships/hyperlink"
    TargetMode="External"
    Target="https://www.westlaw.com/Document/Iad4665200b1511e7a584a0a13bd3e099/View/FullText.html?listSource=Search&amp;list=CASE&amp;rank=11&amp;sessionScopeId=f2929310e2e8ca328ef94ec336f882c2e2223ce05731b984cfe79e0208a34b3f&amp;ppcid=5c98edc998d6463980e241af2be6b17c&amp;originationContext=Search%20Result&amp;transitionType=SearchItem&amp;contextData=%28sc.Default%29&amp;VR=3.0&amp;RS=cblt1.0#co_term_2829"/>
  <Relationship Id="r73"
    Type="http://schemas.openxmlformats.org/officeDocument/2006/relationships/hyperlink"
    TargetMode="External"
    Target="https://www.westlaw.com/Document/Iad4665200b1511e7a584a0a13bd3e099/View/FullText.html?listSource=Search&amp;list=CASE&amp;rank=11&amp;sessionScopeId=f2929310e2e8ca328ef94ec336f882c2e2223ce05731b984cfe79e0208a34b3f&amp;ppcid=5c98edc998d6463980e241af2be6b17c&amp;originationContext=Search%20Result&amp;transitionType=SearchItem&amp;contextData=%28sc.Default%29&amp;VR=3.0&amp;RS=cblt1.0#co_term_3823"/>
  <Relationship Id="r74"
    Type="http://schemas.openxmlformats.org/officeDocument/2006/relationships/hyperlink"
    TargetMode="External"
    Target="https://www.westlaw.com/Document/Iad4665200b1511e7a584a0a13bd3e099/View/FullText.html?listSource=Search&amp;list=CASE&amp;rank=11&amp;sessionScopeId=f2929310e2e8ca328ef94ec336f882c2e2223ce05731b984cfe79e0208a34b3f&amp;ppcid=5c98edc998d6463980e241af2be6b17c&amp;originationContext=Search%20Result&amp;transitionType=SearchItem&amp;contextData=%28sc.Default%29&amp;VR=3.0&amp;RS=cblt1.0#co_term_4083"/>
  <Relationship Id="r75"
    Type="http://schemas.openxmlformats.org/officeDocument/2006/relationships/hyperlink"
    TargetMode="External"
    Target="https://www.westlaw.com/Document/I5b012ea0d09811e78c5db03c58f2bc1d/View/FullText.html?listSource=Search&amp;list=CASE&amp;rank=12&amp;sessionScopeId=f2929310e2e8ca328ef94ec336f882c2e2223ce05731b984cfe79e0208a34b3f&amp;ppcid=5c98edc998d6463980e241af2be6b17c&amp;originationContext=Search%20Result&amp;transitionType=SearchItem&amp;contextData=%28sc.Default%29&amp;VR=3.0&amp;RS=cblt1.0"/>
  <Relationship Id="r76"
    Type="http://schemas.openxmlformats.org/officeDocument/2006/relationships/hyperlink"
    TargetMode="External"
    Target="https://1.next.westlaw.com/Link/Document/FullText?findType=h&amp;pubNum=176284&amp;cite=0354356201&amp;refType=RQ&amp;originationContext=document&amp;transitionType=DocumentItem&amp;ppcid=5c98edc998d6463980e241af2be6b17c&amp;contextData=(sc.Default)"/>
  <Relationship Id="r77"
    Type="http://schemas.openxmlformats.org/officeDocument/2006/relationships/hyperlink"
    TargetMode="External"
    Target="https://1.next.westlaw.com/Link/Document/FullText?findType=h&amp;pubNum=176284&amp;cite=0103946801&amp;refType=RQ&amp;originationContext=document&amp;transitionType=DocumentItem&amp;ppcid=5c98edc998d6463980e241af2be6b17c&amp;contextData=(sc.Default)"/>
  <Relationship Id="r78"
    Type="http://schemas.openxmlformats.org/officeDocument/2006/relationships/hyperlink"
    TargetMode="External"
    Target="https://www.westlaw.com/Document/I5b012ea0d09811e78c5db03c58f2bc1d/View/FullText.html?listSource=Search&amp;list=CASE&amp;rank=12&amp;sessionScopeId=f2929310e2e8ca328ef94ec336f882c2e2223ce05731b984cfe79e0208a34b3f&amp;ppcid=5c98edc998d6463980e241af2be6b17c&amp;originationContext=Search%20Result&amp;transitionType=SearchItem&amp;contextData=%28sc.Default%29&amp;VR=3.0&amp;RS=cblt1.0#co_term_9355"/>
  <Relationship Id="r79"
    Type="http://schemas.openxmlformats.org/officeDocument/2006/relationships/hyperlink"
    TargetMode="External"
    Target="https://www.westlaw.com/Document/I5d82febff78411d99439b076ef9ec4de/View/FullText.html?listSource=Search&amp;list=CASE&amp;rank=13&amp;sessionScopeId=f2929310e2e8ca328ef94ec336f882c2e2223ce05731b984cfe79e0208a34b3f&amp;ppcid=5c98edc998d6463980e241af2be6b17c&amp;originationContext=Search%20Result&amp;transitionType=SearchItem&amp;contextData=%28sc.Default%29&amp;VR=3.0&amp;RS=cblt1.0"/>
  <Relationship Id="r80"
    Type="http://schemas.openxmlformats.org/officeDocument/2006/relationships/hyperlink"
    TargetMode="External"
    Target="https://1.next.westlaw.com/Link/Document/FullText?findType=h&amp;pubNum=176284&amp;cite=0138105601&amp;refType=RQ&amp;originationContext=document&amp;transitionType=DocumentItem&amp;ppcid=5c98edc998d6463980e241af2be6b17c&amp;contextData=(sc.Default)"/>
  <Relationship Id="r81"
    Type="http://schemas.openxmlformats.org/officeDocument/2006/relationships/hyperlink"
    TargetMode="External"
    Target="https://1.next.westlaw.com/Link/Document/FullText?findType=h&amp;pubNum=176284&amp;cite=0103946801&amp;refType=RQ&amp;originationContext=document&amp;transitionType=DocumentItem&amp;ppcid=5c98edc998d6463980e241af2be6b17c&amp;contextData=(sc.Default)"/>
  <Relationship Id="r82"
    Type="http://schemas.openxmlformats.org/officeDocument/2006/relationships/hyperlink"
    TargetMode="External"
    Target="https://www.westlaw.com/Document/I5d82febff78411d99439b076ef9ec4de/View/FullText.html?listSource=Search&amp;list=CASE&amp;rank=13&amp;sessionScopeId=f2929310e2e8ca328ef94ec336f882c2e2223ce05731b984cfe79e0208a34b3f&amp;ppcid=5c98edc998d6463980e241af2be6b17c&amp;originationContext=Search%20Result&amp;transitionType=SearchItem&amp;contextData=%28sc.Default%29&amp;VR=3.0&amp;RS=cblt1.0#co_term_10382"/>
  <Relationship Id="r83"
    Type="http://schemas.openxmlformats.org/officeDocument/2006/relationships/hyperlink"
    TargetMode="External"
    Target="https://www.westlaw.com/Document/I5d82febff78411d99439b076ef9ec4de/View/FullText.html?listSource=Search&amp;list=CASE&amp;rank=13&amp;sessionScopeId=f2929310e2e8ca328ef94ec336f882c2e2223ce05731b984cfe79e0208a34b3f&amp;ppcid=5c98edc998d6463980e241af2be6b17c&amp;originationContext=Search%20Result&amp;transitionType=SearchItem&amp;contextData=%28sc.Default%29&amp;VR=3.0&amp;RS=cblt1.0#co_term_10455"/>
  <Relationship Id="r84"
    Type="http://schemas.openxmlformats.org/officeDocument/2006/relationships/hyperlink"
    TargetMode="External"
    Target="https://www.westlaw.com/Document/I5d82febff78411d99439b076ef9ec4de/View/FullText.html?listSource=Search&amp;list=CASE&amp;rank=13&amp;sessionScopeId=f2929310e2e8ca328ef94ec336f882c2e2223ce05731b984cfe79e0208a34b3f&amp;ppcid=5c98edc998d6463980e241af2be6b17c&amp;originationContext=Search%20Result&amp;transitionType=SearchItem&amp;contextData=%28sc.Default%29&amp;VR=3.0&amp;RS=cblt1.0#co_term_10516"/>
  <Relationship Id="r85"
    Type="http://schemas.openxmlformats.org/officeDocument/2006/relationships/hyperlink"
    TargetMode="External"
    Target="https://www.westlaw.com/Link/RelatedInformation/Flag?docGuid=Ia631cfbcf91311ddb7e683ba170699a5&amp;rank=14&amp;listSource=Search&amp;list=CASE&amp;ppcid=5c98edc998d6463980e241af2be6b17c&amp;originationContext=Search%20Result&amp;transitionType=SearchItem&amp;contextData=%28sc.Default%29&amp;VR=3.0&amp;RS=cblt1.0"/>
  <Relationship Id="r86"
    Type="http://schemas.openxmlformats.org/officeDocument/2006/relationships/hyperlink"
    TargetMode="External"
    Target="https://www.westlaw.com/Document/Ia631cfbcf91311ddb7e683ba170699a5/View/FullText.html?listSource=Search&amp;list=CASE&amp;rank=14&amp;sessionScopeId=f2929310e2e8ca328ef94ec336f882c2e2223ce05731b984cfe79e0208a34b3f&amp;ppcid=5c98edc998d6463980e241af2be6b17c&amp;originationContext=Search%20Result&amp;transitionType=SearchItem&amp;contextData=%28sc.Default%29&amp;VR=3.0&amp;RS=cblt1.0"/>
  <Relationship Id="r87"
    Type="http://schemas.openxmlformats.org/officeDocument/2006/relationships/hyperlink"
    TargetMode="External"
    Target="https://www.westlaw.com/Document/Ia631cfbcf91311ddb7e683ba170699a5/View/FullText.html?listSource=Search&amp;list=CASE&amp;rank=14&amp;sessionScopeId=f2929310e2e8ca328ef94ec336f882c2e2223ce05731b984cfe79e0208a34b3f&amp;ppcid=5c98edc998d6463980e241af2be6b17c&amp;originationContext=Search%20Result&amp;transitionType=SearchItem&amp;contextData=%28sc.Default%29&amp;VR=3.0&amp;RS=cblt1.0#co_term_5235"/>
  <Relationship Id="r88"
    Type="http://schemas.openxmlformats.org/officeDocument/2006/relationships/hyperlink"
    TargetMode="External"
    Target="https://www.westlaw.com/Document/Ia631cfbcf91311ddb7e683ba170699a5/View/FullText.html?listSource=Search&amp;list=CASE&amp;rank=14&amp;sessionScopeId=f2929310e2e8ca328ef94ec336f882c2e2223ce05731b984cfe79e0208a34b3f&amp;ppcid=5c98edc998d6463980e241af2be6b17c&amp;originationContext=Search%20Result&amp;transitionType=SearchItem&amp;contextData=%28sc.Default%29&amp;VR=3.0&amp;RS=cblt1.0#co_term_5470"/>
  <Relationship Id="r89"
    Type="http://schemas.openxmlformats.org/officeDocument/2006/relationships/hyperlink"
    TargetMode="External"
    Target="https://www.westlaw.com/Document/Ia631cfbcf91311ddb7e683ba170699a5/View/FullText.html?listSource=Search&amp;list=CASE&amp;rank=14&amp;sessionScopeId=f2929310e2e8ca328ef94ec336f882c2e2223ce05731b984cfe79e0208a34b3f&amp;ppcid=5c98edc998d6463980e241af2be6b17c&amp;originationContext=Search%20Result&amp;transitionType=SearchItem&amp;contextData=%28sc.Default%29&amp;VR=3.0&amp;RS=cblt1.0#co_term_7826"/>
  <Relationship Id="r90"
    Type="http://schemas.openxmlformats.org/officeDocument/2006/relationships/hyperlink"
    TargetMode="External"
    Target="https://www.westlaw.com/Link/RelatedInformation/Flag?docGuid=Iacaa73c5596f11e2900d8cbbe5df030a&amp;rank=15&amp;listSource=Search&amp;list=CASE&amp;ppcid=5c98edc998d6463980e241af2be6b17c&amp;originationContext=Search%20Result&amp;transitionType=SearchItem&amp;contextData=%28sc.Default%29&amp;VR=3.0&amp;RS=cblt1.0"/>
  <Relationship Id="r91"
    Type="http://schemas.openxmlformats.org/officeDocument/2006/relationships/hyperlink"
    TargetMode="External"
    Target="https://www.westlaw.com/Document/Iacaa73c5596f11e2900d8cbbe5df030a/View/FullText.html?listSource=Search&amp;list=CASE&amp;rank=15&amp;sessionScopeId=f2929310e2e8ca328ef94ec336f882c2e2223ce05731b984cfe79e0208a34b3f&amp;ppcid=5c98edc998d6463980e241af2be6b17c&amp;originationContext=Search%20Result&amp;transitionType=SearchItem&amp;contextData=%28sc.Default%29&amp;VR=3.0&amp;RS=cblt1.0"/>
  <Relationship Id="r92"
    Type="http://schemas.openxmlformats.org/officeDocument/2006/relationships/hyperlink"
    TargetMode="External"
    Target="https://1.next.westlaw.com/Link/Document/FullText?findType=h&amp;pubNum=176284&amp;cite=0178613201&amp;refType=RQ&amp;originationContext=document&amp;transitionType=DocumentItem&amp;ppcid=5c98edc998d6463980e241af2be6b17c&amp;contextData=(sc.Default)"/>
  <Relationship Id="r93"
    Type="http://schemas.openxmlformats.org/officeDocument/2006/relationships/hyperlink"
    TargetMode="External"
    Target="https://1.next.westlaw.com/Link/Document/FullText?findType=h&amp;pubNum=176284&amp;cite=0169899401&amp;refType=RQ&amp;originationContext=document&amp;transitionType=DocumentItem&amp;ppcid=5c98edc998d6463980e241af2be6b17c&amp;contextData=(sc.Default)"/>
  <Relationship Id="r94"
    Type="http://schemas.openxmlformats.org/officeDocument/2006/relationships/hyperlink"
    TargetMode="External"
    Target="https://1.next.westlaw.com/Link/Document/FullText?findType=h&amp;pubNum=176284&amp;cite=0155467101&amp;refType=RQ&amp;originationContext=document&amp;transitionType=DocumentItem&amp;ppcid=5c98edc998d6463980e241af2be6b17c&amp;contextData=(sc.Default)"/>
  <Relationship Id="r95"
    Type="http://schemas.openxmlformats.org/officeDocument/2006/relationships/hyperlink"
    TargetMode="External"
    Target="https://1.next.westlaw.com/Link/Document/FullText?findType=h&amp;pubNum=176284&amp;cite=0239293701&amp;refType=RQ&amp;originationContext=document&amp;transitionType=DocumentItem&amp;ppcid=5c98edc998d6463980e241af2be6b17c&amp;contextData=(sc.Default)"/>
  <Relationship Id="r96"
    Type="http://schemas.openxmlformats.org/officeDocument/2006/relationships/hyperlink"
    TargetMode="External"
    Target="https://1.next.westlaw.com/Link/Document/FullText?findType=h&amp;pubNum=176284&amp;cite=0222669401&amp;refType=RQ&amp;originationContext=document&amp;transitionType=DocumentItem&amp;ppcid=5c98edc998d6463980e241af2be6b17c&amp;contextData=(sc.Default)"/>
  <Relationship Id="r97"
    Type="http://schemas.openxmlformats.org/officeDocument/2006/relationships/hyperlink"
    TargetMode="External"
    Target="https://1.next.westlaw.com/Link/Document/FullText?findType=h&amp;pubNum=176284&amp;cite=0317830301&amp;refType=RQ&amp;originationContext=document&amp;transitionType=DocumentItem&amp;ppcid=5c98edc998d6463980e241af2be6b17c&amp;contextData=(sc.Default)"/>
  <Relationship Id="r98"
    Type="http://schemas.openxmlformats.org/officeDocument/2006/relationships/hyperlink"
    TargetMode="External"
    Target="https://www.westlaw.com/Document/Iacaa73c5596f11e2900d8cbbe5df030a/View/FullText.html?listSource=Search&amp;list=CASE&amp;rank=15&amp;sessionScopeId=f2929310e2e8ca328ef94ec336f882c2e2223ce05731b984cfe79e0208a34b3f&amp;ppcid=5c98edc998d6463980e241af2be6b17c&amp;originationContext=Search%20Result&amp;transitionType=SearchItem&amp;contextData=%28sc.Default%29&amp;VR=3.0&amp;RS=cblt1.0#co_term_5026"/>
  <Relationship Id="r99"
    Type="http://schemas.openxmlformats.org/officeDocument/2006/relationships/hyperlink"
    TargetMode="External"
    Target="https://www.westlaw.com/Document/Iacaa73c5596f11e2900d8cbbe5df030a/View/FullText.html?listSource=Search&amp;list=CASE&amp;rank=15&amp;sessionScopeId=f2929310e2e8ca328ef94ec336f882c2e2223ce05731b984cfe79e0208a34b3f&amp;ppcid=5c98edc998d6463980e241af2be6b17c&amp;originationContext=Search%20Result&amp;transitionType=SearchItem&amp;contextData=%28sc.Default%29&amp;VR=3.0&amp;RS=cblt1.0#co_term_5140"/>
  <Relationship Id="r100"
    Type="http://schemas.openxmlformats.org/officeDocument/2006/relationships/hyperlink"
    TargetMode="External"
    Target="https://www.westlaw.com/Document/Iacaa73c5596f11e2900d8cbbe5df030a/View/FullText.html?listSource=Search&amp;list=CASE&amp;rank=15&amp;sessionScopeId=f2929310e2e8ca328ef94ec336f882c2e2223ce05731b984cfe79e0208a34b3f&amp;ppcid=5c98edc998d6463980e241af2be6b17c&amp;originationContext=Search%20Result&amp;transitionType=SearchItem&amp;contextData=%28sc.Default%29&amp;VR=3.0&amp;RS=cblt1.0#co_term_5213"/>
  <Relationship Id="r101"
    Type="http://schemas.openxmlformats.org/officeDocument/2006/relationships/hyperlink"
    TargetMode="External"
    Target="https://www.westlaw.com/Document/I2740abf53bea11dfaad3d35f6227d4a8/View/FullText.html?listSource=Search&amp;list=CASE&amp;rank=16&amp;sessionScopeId=f2929310e2e8ca328ef94ec336f882c2e2223ce05731b984cfe79e0208a34b3f&amp;ppcid=5c98edc998d6463980e241af2be6b17c&amp;originationContext=Search%20Result&amp;transitionType=SearchItem&amp;contextData=%28sc.Default%29&amp;VR=3.0&amp;RS=cblt1.0"/>
  <Relationship Id="r102"
    Type="http://schemas.openxmlformats.org/officeDocument/2006/relationships/hyperlink"
    TargetMode="External"
    Target="https://1.next.westlaw.com/Link/Document/FullText?findType=h&amp;pubNum=176284&amp;cite=0236498601&amp;refType=RQ&amp;originationContext=document&amp;transitionType=DocumentItem&amp;ppcid=5c98edc998d6463980e241af2be6b17c&amp;contextData=(sc.Default)"/>
  <Relationship Id="r103"
    Type="http://schemas.openxmlformats.org/officeDocument/2006/relationships/hyperlink"
    TargetMode="External"
    Target="https://1.next.westlaw.com/Link/Document/FullText?findType=Y&amp;serNum=1999115778&amp;pubNum=661&amp;refType=RP&amp;originationContext=document&amp;transitionType=DocumentItem&amp;ppcid=5c98edc998d6463980e241af2be6b17c&amp;contextData=(sc.Default)"/>
  <Relationship Id="r104"
    Type="http://schemas.openxmlformats.org/officeDocument/2006/relationships/hyperlink"
    TargetMode="External"
    Target="https://1.next.westlaw.com/Link/Document/FullText?findType=Y&amp;serNum=1990157235&amp;pubNum=661&amp;refType=RP&amp;originationContext=document&amp;transitionType=DocumentItem&amp;ppcid=5c98edc998d6463980e241af2be6b17c&amp;contextData=(sc.Default)"/>
  <Relationship Id="r105"
    Type="http://schemas.openxmlformats.org/officeDocument/2006/relationships/hyperlink"
    TargetMode="External"
    Target="https://www.westlaw.com/Document/I2740abf53bea11dfaad3d35f6227d4a8/View/FullText.html?listSource=Search&amp;list=CASE&amp;rank=16&amp;sessionScopeId=f2929310e2e8ca328ef94ec336f882c2e2223ce05731b984cfe79e0208a34b3f&amp;ppcid=5c98edc998d6463980e241af2be6b17c&amp;originationContext=Search%20Result&amp;transitionType=SearchItem&amp;contextData=%28sc.Default%29&amp;VR=3.0&amp;RS=cblt1.0#co_term_2280"/>
  <Relationship Id="r106"
    Type="http://schemas.openxmlformats.org/officeDocument/2006/relationships/hyperlink"
    TargetMode="External"
    Target="https://www.westlaw.com/Document/I99f010e6865611dea82ab9f4ee295c21/View/FullText.html?listSource=Search&amp;list=CASE&amp;rank=17&amp;sessionScopeId=f2929310e2e8ca328ef94ec336f882c2e2223ce05731b984cfe79e0208a34b3f&amp;ppcid=5c98edc998d6463980e241af2be6b17c&amp;originationContext=Search%20Result&amp;transitionType=SearchItem&amp;contextData=%28sc.Default%29&amp;VR=3.0&amp;RS=cblt1.0"/>
  <Relationship Id="r107"
    Type="http://schemas.openxmlformats.org/officeDocument/2006/relationships/hyperlink"
    TargetMode="External"
    Target="https://1.next.westlaw.com/Link/Document/FullText?findType=h&amp;pubNum=176284&amp;cite=0222669401&amp;refType=RQ&amp;originationContext=document&amp;transitionType=DocumentItem&amp;ppcid=5c98edc998d6463980e241af2be6b17c&amp;contextData=(sc.Default)"/>
  <Relationship Id="r108"
    Type="http://schemas.openxmlformats.org/officeDocument/2006/relationships/hyperlink"
    TargetMode="External"
    Target="https://www.westlaw.com/Document/I99f010e6865611dea82ab9f4ee295c21/View/FullText.html?listSource=Search&amp;list=CASE&amp;rank=17&amp;sessionScopeId=f2929310e2e8ca328ef94ec336f882c2e2223ce05731b984cfe79e0208a34b3f&amp;ppcid=5c98edc998d6463980e241af2be6b17c&amp;originationContext=Search%20Result&amp;transitionType=SearchItem&amp;contextData=%28sc.Default%29&amp;VR=3.0&amp;RS=cblt1.0#co_term_4007"/>
  <Relationship Id="r109"
    Type="http://schemas.openxmlformats.org/officeDocument/2006/relationships/hyperlink"
    TargetMode="External"
    Target="https://www.westlaw.com/Document/I99f010e6865611dea82ab9f4ee295c21/View/FullText.html?listSource=Search&amp;list=CASE&amp;rank=17&amp;sessionScopeId=f2929310e2e8ca328ef94ec336f882c2e2223ce05731b984cfe79e0208a34b3f&amp;ppcid=5c98edc998d6463980e241af2be6b17c&amp;originationContext=Search%20Result&amp;transitionType=SearchItem&amp;contextData=%28sc.Default%29&amp;VR=3.0&amp;RS=cblt1.0#co_term_4061"/>
  <Relationship Id="r110"
    Type="http://schemas.openxmlformats.org/officeDocument/2006/relationships/hyperlink"
    TargetMode="External"
    Target="https://www.westlaw.com/Document/I9f66af78371811d986b0aa9c82c164c0/View/FullText.html?listSource=Search&amp;list=CASE&amp;rank=18&amp;sessionScopeId=f2929310e2e8ca328ef94ec336f882c2e2223ce05731b984cfe79e0208a34b3f&amp;ppcid=5c98edc998d6463980e241af2be6b17c&amp;originationContext=Search%20Result&amp;transitionType=SearchItem&amp;contextData=%28sc.Default%29&amp;VR=3.0&amp;RS=cblt1.0"/>
  <Relationship Id="r111"
    Type="http://schemas.openxmlformats.org/officeDocument/2006/relationships/hyperlink"
    TargetMode="External"
    Target="https://1.next.westlaw.com/Link/Document/FullText?findType=h&amp;pubNum=176284&amp;cite=0263062101&amp;refType=RQ&amp;originationContext=document&amp;transitionType=DocumentItem&amp;ppcid=5c98edc998d6463980e241af2be6b17c&amp;contextData=(sc.Default)"/>
  <Relationship Id="r112"
    Type="http://schemas.openxmlformats.org/officeDocument/2006/relationships/hyperlink"
    TargetMode="External"
    Target="https://1.next.westlaw.com/Link/Document/FullText?findType=h&amp;pubNum=176284&amp;cite=0264531601&amp;refType=RQ&amp;originationContext=document&amp;transitionType=DocumentItem&amp;ppcid=5c98edc998d6463980e241af2be6b17c&amp;contextData=(sc.Default)"/>
  <Relationship Id="r113"
    Type="http://schemas.openxmlformats.org/officeDocument/2006/relationships/hyperlink"
    TargetMode="External"
    Target="https://www.westlaw.com/Document/I9f66af78371811d986b0aa9c82c164c0/View/FullText.html?listSource=Search&amp;list=CASE&amp;rank=18&amp;sessionScopeId=f2929310e2e8ca328ef94ec336f882c2e2223ce05731b984cfe79e0208a34b3f&amp;ppcid=5c98edc998d6463980e241af2be6b17c&amp;originationContext=Search%20Result&amp;transitionType=SearchItem&amp;contextData=%28sc.Default%29&amp;VR=3.0&amp;RS=cblt1.0#co_term_8327"/>
  <Relationship Id="r114"
    Type="http://schemas.openxmlformats.org/officeDocument/2006/relationships/hyperlink"
    TargetMode="External"
    Target="https://www.westlaw.com/Document/I30d5c390a55c11e88c45d187944abdda/View/FullText.html?listSource=Search&amp;list=CASE&amp;rank=19&amp;sessionScopeId=f2929310e2e8ca328ef94ec336f882c2e2223ce05731b984cfe79e0208a34b3f&amp;ppcid=5c98edc998d6463980e241af2be6b17c&amp;originationContext=Search%20Result&amp;transitionType=SearchItem&amp;contextData=%28sc.Default%29&amp;VR=3.0&amp;RS=cblt1.0"/>
  <Relationship Id="r115"
    Type="http://schemas.openxmlformats.org/officeDocument/2006/relationships/hyperlink"
    TargetMode="External"
    Target="https://www.westlaw.com/Document/I30d5c390a55c11e88c45d187944abdda/View/FullText.html?listSource=Search&amp;list=CASE&amp;rank=19&amp;sessionScopeId=f2929310e2e8ca328ef94ec336f882c2e2223ce05731b984cfe79e0208a34b3f&amp;ppcid=5c98edc998d6463980e241af2be6b17c&amp;originationContext=Search%20Result&amp;transitionType=SearchItem&amp;contextData=%28sc.Default%29&amp;VR=3.0&amp;RS=cblt1.0#co_term_1871"/>
  <Relationship Id="r116"
    Type="http://schemas.openxmlformats.org/officeDocument/2006/relationships/hyperlink"
    TargetMode="External"
    Target="https://www.westlaw.com/Document/I30d5c390a55c11e88c45d187944abdda/View/FullText.html?listSource=Search&amp;list=CASE&amp;rank=19&amp;sessionScopeId=f2929310e2e8ca328ef94ec336f882c2e2223ce05731b984cfe79e0208a34b3f&amp;ppcid=5c98edc998d6463980e241af2be6b17c&amp;originationContext=Search%20Result&amp;transitionType=SearchItem&amp;contextData=%28sc.Default%29&amp;VR=3.0&amp;RS=cblt1.0#co_term_2203"/>
  <Relationship Id="r117"
    Type="http://schemas.openxmlformats.org/officeDocument/2006/relationships/hyperlink"
    TargetMode="External"
    Target="https://www.westlaw.com/Document/I30d5c390a55c11e88c45d187944abdda/View/FullText.html?listSource=Search&amp;list=CASE&amp;rank=19&amp;sessionScopeId=f2929310e2e8ca328ef94ec336f882c2e2223ce05731b984cfe79e0208a34b3f&amp;ppcid=5c98edc998d6463980e241af2be6b17c&amp;originationContext=Search%20Result&amp;transitionType=SearchItem&amp;contextData=%28sc.Default%29&amp;VR=3.0&amp;RS=cblt1.0#co_term_2450"/>
  <Relationship Id="r118"
    Type="http://schemas.openxmlformats.org/officeDocument/2006/relationships/hyperlink"
    TargetMode="External"
    Target="https://www.westlaw.com/Document/I081e69d66f3b11e1be29b2facdefeebe/View/FullText.html?listSource=Search&amp;list=CASE&amp;rank=20&amp;sessionScopeId=f2929310e2e8ca328ef94ec336f882c2e2223ce05731b984cfe79e0208a34b3f&amp;ppcid=5c98edc998d6463980e241af2be6b17c&amp;originationContext=Search%20Result&amp;transitionType=SearchItem&amp;contextData=%28sc.Default%29&amp;VR=3.0&amp;RS=cblt1.0"/>
  <Relationship Id="r119"
    Type="http://schemas.openxmlformats.org/officeDocument/2006/relationships/hyperlink"
    TargetMode="External"
    Target="https://www.westlaw.com/Document/I081e69d66f3b11e1be29b2facdefeebe/View/FullText.html?listSource=Search&amp;list=CASE&amp;rank=20&amp;sessionScopeId=f2929310e2e8ca328ef94ec336f882c2e2223ce05731b984cfe79e0208a34b3f&amp;ppcid=5c98edc998d6463980e241af2be6b17c&amp;originationContext=Search%20Result&amp;transitionType=SearchItem&amp;contextData=%28sc.Default%29&amp;VR=3.0&amp;RS=cblt1.0#co_term_541"/>
  <Relationship Id="r120"
    Type="http://schemas.openxmlformats.org/officeDocument/2006/relationships/hyperlink"
    TargetMode="External"
    Target="https://www.westlaw.com/Document/I081e69d66f3b11e1be29b2facdefeebe/View/FullText.html?listSource=Search&amp;list=CASE&amp;rank=20&amp;sessionScopeId=f2929310e2e8ca328ef94ec336f882c2e2223ce05731b984cfe79e0208a34b3f&amp;ppcid=5c98edc998d6463980e241af2be6b17c&amp;originationContext=Search%20Result&amp;transitionType=SearchItem&amp;contextData=%28sc.Default%29&amp;VR=3.0&amp;RS=cblt1.0#co_term_658"/>
  <Relationship Id="r121"
    Type="http://schemas.openxmlformats.org/officeDocument/2006/relationships/hyperlink"
    TargetMode="External"
    Target="https://www.westlaw.com/Document/Id482c2d3a16711e4b86bd602cb8781fa/View/FullText.html?listSource=Search&amp;list=CASE&amp;rank=21&amp;sessionScopeId=f2929310e2e8ca328ef94ec336f882c2e2223ce05731b984cfe79e0208a34b3f&amp;ppcid=5c98edc998d6463980e241af2be6b17c&amp;originationContext=Search%20Result&amp;transitionType=SearchItem&amp;contextData=%28sc.Default%29&amp;VR=3.0&amp;RS=cblt1.0"/>
  <Relationship Id="r122"
    Type="http://schemas.openxmlformats.org/officeDocument/2006/relationships/hyperlink"
    TargetMode="External"
    Target="https://1.next.westlaw.com/Link/Document/FullText?findType=h&amp;pubNum=176284&amp;cite=0206457003&amp;refType=RQ&amp;originationContext=document&amp;transitionType=DocumentItem&amp;ppcid=5c98edc998d6463980e241af2be6b17c&amp;contextData=(sc.Default)"/>
  <Relationship Id="r123"
    Type="http://schemas.openxmlformats.org/officeDocument/2006/relationships/hyperlink"
    TargetMode="External"
    Target="https://1.next.westlaw.com/Link/Document/FullText?findType=h&amp;pubNum=176284&amp;cite=0330998001&amp;refType=RQ&amp;originationContext=document&amp;transitionType=DocumentItem&amp;ppcid=5c98edc998d6463980e241af2be6b17c&amp;contextData=(sc.Default)"/>
  <Relationship Id="r124"
    Type="http://schemas.openxmlformats.org/officeDocument/2006/relationships/hyperlink"
    TargetMode="External"
    Target="https://www.westlaw.com/Document/Id482c2d3a16711e4b86bd602cb8781fa/View/FullText.html?listSource=Search&amp;list=CASE&amp;rank=21&amp;sessionScopeId=f2929310e2e8ca328ef94ec336f882c2e2223ce05731b984cfe79e0208a34b3f&amp;ppcid=5c98edc998d6463980e241af2be6b17c&amp;originationContext=Search%20Result&amp;transitionType=SearchItem&amp;contextData=%28sc.Default%29&amp;VR=3.0&amp;RS=cblt1.0#co_term_4699"/>
  <Relationship Id="r125"
    Type="http://schemas.openxmlformats.org/officeDocument/2006/relationships/hyperlink"
    TargetMode="External"
    Target="https://www.westlaw.com/Document/I54058e1e8f6511da97faf3f66e4b6844/View/FullText.html?listSource=Search&amp;list=CASE&amp;rank=22&amp;sessionScopeId=f2929310e2e8ca328ef94ec336f882c2e2223ce05731b984cfe79e0208a34b3f&amp;ppcid=5c98edc998d6463980e241af2be6b17c&amp;originationContext=Search%20Result&amp;transitionType=SearchItem&amp;contextData=%28sc.Default%29&amp;VR=3.0&amp;RS=cblt1.0"/>
  <Relationship Id="r126"
    Type="http://schemas.openxmlformats.org/officeDocument/2006/relationships/hyperlink"
    TargetMode="External"
    Target="https://www.westlaw.com/Document/I54058e1e8f6511da97faf3f66e4b6844/View/FullText.html?listSource=Search&amp;list=CASE&amp;rank=22&amp;sessionScopeId=f2929310e2e8ca328ef94ec336f882c2e2223ce05731b984cfe79e0208a34b3f&amp;ppcid=5c98edc998d6463980e241af2be6b17c&amp;originationContext=Search%20Result&amp;transitionType=SearchItem&amp;contextData=%28sc.Default%29&amp;VR=3.0&amp;RS=cblt1.0#co_term_1185"/>
  <Relationship Id="r127"
    Type="http://schemas.openxmlformats.org/officeDocument/2006/relationships/hyperlink"
    TargetMode="External"
    Target="https://www.westlaw.com/Document/I54058e1e8f6511da97faf3f66e4b6844/View/FullText.html?listSource=Search&amp;list=CASE&amp;rank=22&amp;sessionScopeId=f2929310e2e8ca328ef94ec336f882c2e2223ce05731b984cfe79e0208a34b3f&amp;ppcid=5c98edc998d6463980e241af2be6b17c&amp;originationContext=Search%20Result&amp;transitionType=SearchItem&amp;contextData=%28sc.Default%29&amp;VR=3.0&amp;RS=cblt1.0#co_term_4088"/>
  <Relationship Id="r128"
    Type="http://schemas.openxmlformats.org/officeDocument/2006/relationships/hyperlink"
    TargetMode="External"
    Target="https://www.westlaw.com/Document/I6b52b82052cc11e9bed9c2929f452c46/View/FullText.html?listSource=Search&amp;list=CASE&amp;rank=23&amp;sessionScopeId=f2929310e2e8ca328ef94ec336f882c2e2223ce05731b984cfe79e0208a34b3f&amp;ppcid=5c98edc998d6463980e241af2be6b17c&amp;originationContext=Search%20Result&amp;transitionType=SearchItem&amp;contextData=%28sc.Default%29&amp;VR=3.0&amp;RS=cblt1.0"/>
  <Relationship Id="r129"
    Type="http://schemas.openxmlformats.org/officeDocument/2006/relationships/hyperlink"
    TargetMode="External"
    Target="https://www.westlaw.com/Document/I6b52b82052cc11e9bed9c2929f452c46/View/FullText.html?listSource=Search&amp;list=CASE&amp;rank=23&amp;sessionScopeId=f2929310e2e8ca328ef94ec336f882c2e2223ce05731b984cfe79e0208a34b3f&amp;ppcid=5c98edc998d6463980e241af2be6b17c&amp;originationContext=Search%20Result&amp;transitionType=SearchItem&amp;contextData=%28sc.Default%29&amp;VR=3.0&amp;RS=cblt1.0#co_term_716"/>
  <Relationship Id="r130"
    Type="http://schemas.openxmlformats.org/officeDocument/2006/relationships/hyperlink"
    TargetMode="External"
    Target="https://www.westlaw.com/Document/I74e91f308fce11e8a5b89e7029628dd3/View/FullText.html?listSource=Search&amp;list=CASE&amp;rank=24&amp;sessionScopeId=f2929310e2e8ca328ef94ec336f882c2e2223ce05731b984cfe79e0208a34b3f&amp;ppcid=5c98edc998d6463980e241af2be6b17c&amp;originationContext=Search%20Result&amp;transitionType=SearchItem&amp;contextData=%28sc.Default%29&amp;VR=3.0&amp;RS=cblt1.0"/>
  <Relationship Id="r131"
    Type="http://schemas.openxmlformats.org/officeDocument/2006/relationships/hyperlink"
    TargetMode="External"
    Target="https://www.westlaw.com/Document/I74e91f308fce11e8a5b89e7029628dd3/View/FullText.html?listSource=Search&amp;list=CASE&amp;rank=24&amp;sessionScopeId=f2929310e2e8ca328ef94ec336f882c2e2223ce05731b984cfe79e0208a34b3f&amp;ppcid=5c98edc998d6463980e241af2be6b17c&amp;originationContext=Search%20Result&amp;transitionType=SearchItem&amp;contextData=%28sc.Default%29&amp;VR=3.0&amp;RS=cblt1.0#co_term_1734"/>
  <Relationship Id="r132"
    Type="http://schemas.openxmlformats.org/officeDocument/2006/relationships/hyperlink"
    TargetMode="External"
    Target="https://www.westlaw.com/Document/Ibb1497d203d411dabf60c1d57ebc853e/View/FullText.html?listSource=Search&amp;list=CASE&amp;rank=25&amp;sessionScopeId=f2929310e2e8ca328ef94ec336f882c2e2223ce05731b984cfe79e0208a34b3f&amp;ppcid=5c98edc998d6463980e241af2be6b17c&amp;originationContext=Search%20Result&amp;transitionType=SearchItem&amp;contextData=%28sc.Default%29&amp;VR=3.0&amp;RS=cblt1.0"/>
  <Relationship Id="r133"
    Type="http://schemas.openxmlformats.org/officeDocument/2006/relationships/hyperlink"
    TargetMode="External"
    Target="https://1.next.westlaw.com/Link/Document/FullText?findType=h&amp;pubNum=176284&amp;cite=0152975501&amp;refType=RQ&amp;originationContext=document&amp;transitionType=DocumentItem&amp;ppcid=5c98edc998d6463980e241af2be6b17c&amp;contextData=(sc.Default)"/>
  <Relationship Id="r134"
    Type="http://schemas.openxmlformats.org/officeDocument/2006/relationships/hyperlink"
    TargetMode="External"
    Target="https://1.next.westlaw.com/Link/Document/FullText?findType=h&amp;pubNum=176284&amp;cite=0239040501&amp;refType=RQ&amp;originationContext=document&amp;transitionType=DocumentItem&amp;ppcid=5c98edc998d6463980e241af2be6b17c&amp;contextData=(sc.Default)"/>
  <Relationship Id="r135"
    Type="http://schemas.openxmlformats.org/officeDocument/2006/relationships/hyperlink"
    TargetMode="External"
    Target="https://1.next.westlaw.com/Link/Document/FullText?findType=h&amp;pubNum=176284&amp;cite=0239192701&amp;refType=RQ&amp;originationContext=document&amp;transitionType=DocumentItem&amp;ppcid=5c98edc998d6463980e241af2be6b17c&amp;contextData=(sc.Default)"/>
  <Relationship Id="r136"
    Type="http://schemas.openxmlformats.org/officeDocument/2006/relationships/hyperlink"
    TargetMode="External"
    Target="https://1.next.westlaw.com/Link/Document/FullText?findType=h&amp;pubNum=176284&amp;cite=0239415601&amp;refType=RQ&amp;originationContext=document&amp;transitionType=DocumentItem&amp;ppcid=5c98edc998d6463980e241af2be6b17c&amp;contextData=(sc.Default)"/>
  <Relationship Id="r137"
    Type="http://schemas.openxmlformats.org/officeDocument/2006/relationships/hyperlink"
    TargetMode="External"
    Target="https://1.next.westlaw.com/Link/Document/FullText?findType=h&amp;pubNum=176284&amp;cite=0171145201&amp;refType=RQ&amp;originationContext=document&amp;transitionType=DocumentItem&amp;ppcid=5c98edc998d6463980e241af2be6b17c&amp;contextData=(sc.Default)"/>
  <Relationship Id="r138"
    Type="http://schemas.openxmlformats.org/officeDocument/2006/relationships/hyperlink"
    TargetMode="External"
    Target="https://www.westlaw.com/Document/Ibb1497d203d411dabf60c1d57ebc853e/View/FullText.html?listSource=Search&amp;list=CASE&amp;rank=25&amp;sessionScopeId=f2929310e2e8ca328ef94ec336f882c2e2223ce05731b984cfe79e0208a34b3f&amp;ppcid=5c98edc998d6463980e241af2be6b17c&amp;originationContext=Search%20Result&amp;transitionType=SearchItem&amp;contextData=%28sc.Default%29&amp;VR=3.0&amp;RS=cblt1.0#co_term_4420"/>
  <Relationship Id="r139"
    Type="http://schemas.openxmlformats.org/officeDocument/2006/relationships/image"
    Target="images/2.png"/>
  <Relationship Id="r140"
    Type="http://schemas.openxmlformats.org/officeDocument/2006/relationships/image"
    Target="images/3.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balt_search_case_results"/>
    <w:p>
      <w:pPr>
        <w:spacing w:before="0" w:after="0" w:line="319" w:lineRule="atLeast"/>
      </w:pPr>
    </w:p>
    <w:bookmarkEnd w:id="0"/>
    <w:bookmarkStart w:id="1" w:name="cobalt_search_case_results_header"/>
    <w:p>
      <w:pPr>
        <w:spacing w:before="0" w:after="0" w:line="319" w:lineRule="atLeast"/>
      </w:pPr>
    </w:p>
    <w:bookmarkEnd w:id="1"/>
    <w:tbl>
      <w:tblPr>
        <w:tblLayout w:type="fixed"/>
      </w:tblPr>
      <w:tblGrid>
        <w:gridCol w:w="720"/>
        <w:gridCol w:w="9360"/>
      </w:tblGrid>
      <w:bookmarkStart w:id="2" w:name="cobalt_search_results_case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w:t>
            </w:r>
            <w:r>
              <w:rPr>
                <w:rFonts w:ascii="Arial" w:hAnsi="Arial"/>
                <w:b/>
                <w:color w:val="000000"/>
                <w:sz w:val="24"/>
              </w:rPr>
              <w:t xml:space="preserve"> </w:t>
            </w:r>
            <w:hyperlink r:id="r7">
              <w:bookmarkStart w:id="3" w:name="cobalt_result_case_title1"/>
              <w:r>
                <w:rPr>
                  <w:rFonts w:ascii="Arial" w:hAnsi="Arial"/>
                  <w:b/>
                  <w:color w:val="000000"/>
                  <w:sz w:val="24"/>
                </w:rPr>
                <w:t xml:space="preserve">Utah Stream Access Coalition v. VR Acquisitions, LLC </w:t>
              </w:r>
              <w:bookmarkEnd w:id="3"/>
            </w:hyperlink>
          </w:p>
          <w:bookmarkStart w:id="4" w:name="co_searchResults_citation_1"/>
          <w:p>
            <w:pPr>
              <w:spacing w:before="0" w:after="0" w:line="220" w:lineRule="atLeast"/>
            </w:pPr>
            <w:r>
              <w:rPr>
                <w:rFonts w:ascii="Arial" w:hAnsi="Arial"/>
                <w:color w:val="696969"/>
                <w:sz w:val="18"/>
              </w:rPr>
              <w:t>Supreme Court of Utah.</w:t>
            </w:r>
            <w:r>
              <w:rPr>
                <w:rFonts w:ascii="Arial" w:hAnsi="Arial"/>
                <w:color w:val="696969"/>
                <w:sz w:val="18"/>
              </w:rPr>
              <w:t xml:space="preserve"> </w:t>
            </w:r>
            <w:r>
              <w:rPr>
                <w:rFonts w:ascii="Arial" w:hAnsi="Arial"/>
                <w:color w:val="696969"/>
                <w:sz w:val="18"/>
              </w:rPr>
              <w:t>February 20, 2019</w:t>
            </w:r>
            <w:r>
              <w:rPr>
                <w:rFonts w:ascii="Arial" w:hAnsi="Arial"/>
                <w:color w:val="696969"/>
                <w:sz w:val="18"/>
              </w:rPr>
              <w:t xml:space="preserve"> </w:t>
            </w:r>
            <w:r>
              <w:rPr>
                <w:rFonts w:ascii="Arial" w:hAnsi="Arial"/>
                <w:color w:val="696969"/>
                <w:sz w:val="18"/>
              </w:rPr>
              <w:t>439 P.3d 593</w:t>
            </w:r>
            <w:r>
              <w:rPr>
                <w:rFonts w:ascii="Arial" w:hAnsi="Arial"/>
                <w:color w:val="696969"/>
                <w:sz w:val="18"/>
              </w:rPr>
              <w:t xml:space="preserve"> </w:t>
            </w:r>
            <w:r>
              <w:rPr>
                <w:rFonts w:ascii="Arial" w:hAnsi="Arial"/>
                <w:color w:val="696969"/>
                <w:sz w:val="18"/>
              </w:rPr>
              <w:t>2019 WL 761022</w:t>
            </w:r>
          </w:p>
          <w:bookmarkEnd w:id="4"/>
          <w:bookmarkStart w:id="5" w:name="co_searchResults_summary_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Remand was warranted to determine whether public easement granting right to touch privately owned beds of state waters was land acquired and accepted by State.</w:t>
            </w:r>
          </w:p>
          <w:bookmarkEnd w:id="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Organization committed to maintaining public access to rivers and streams in state brought action asserting constitutional right of its members to wade in waters of river flowing through private land and alleging that Public Waters Access Act (PWAA) unconstitutionally restricted public easement right to touch privately owned beds of state waters in ways incidental to all recreational rights to those waters. The Fourth District Court, Wasatch County, No. 100500558, </w:t>
            </w:r>
            <w:hyperlink r:id="r8">
              <w:bookmarkStart w:id="6" w:name="co_link_I0c5438453ecb11e9a6eca3d5e7496f"/>
              <w:r>
                <w:rPr>
                  <w:rFonts w:ascii="Arial" w:hAnsi="Arial"/>
                  <w:color w:val="000000"/>
                  <w:sz w:val="20"/>
                </w:rPr>
                <w:t>Derek P. Pullan</w:t>
              </w:r>
              <w:bookmarkEnd w:id="6"/>
            </w:hyperlink>
            <w:r>
              <w:rPr>
                <w:rFonts w:ascii="Arial" w:hAnsi="Arial"/>
                <w:color w:val="000000"/>
                <w:sz w:val="20"/>
              </w:rPr>
              <w:t>, J., granted partial summary judgment and denied partial summary judgment against organization. State and landowner appealed and organization cross-appealed.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9">
              <w:bookmarkStart w:id="7" w:name="co_link_I0c7777b03ecb11e9a6eca3d5e7496f"/>
              <w:r>
                <w:rPr>
                  <w:rFonts w:ascii="Arial" w:hAnsi="Arial"/>
                  <w:color w:val="000000"/>
                  <w:sz w:val="20"/>
                </w:rPr>
                <w:t>Lee</w:t>
              </w:r>
              <w:bookmarkEnd w:id="7"/>
            </w:hyperlink>
            <w:r>
              <w:rPr>
                <w:rFonts w:ascii="Arial" w:hAnsi="Arial"/>
                <w:color w:val="000000"/>
                <w:sz w:val="20"/>
              </w:rPr>
              <w:t>, Associate C.J., held that:</w:t>
            </w:r>
          </w:p>
          <w:p>
            <w:pPr>
              <w:spacing w:before="0" w:after="0" w:line="225" w:lineRule="atLeast"/>
            </w:pPr>
            <w:r>
              <w:rPr>
                <w:rFonts w:ascii="Arial" w:hAnsi="Arial"/>
                <w:color w:val="000000"/>
                <w:sz w:val="20"/>
              </w:rPr>
              <w:t>1 action was justiciable;</w:t>
            </w:r>
          </w:p>
          <w:p>
            <w:pPr>
              <w:spacing w:before="0" w:after="0" w:line="225" w:lineRule="atLeast"/>
            </w:pPr>
            <w:r>
              <w:rPr>
                <w:rFonts w:ascii="Arial" w:hAnsi="Arial"/>
                <w:color w:val="000000"/>
                <w:sz w:val="20"/>
              </w:rPr>
              <w:t>2 doctrine of constitutional avoidance did not preclude its consideration of appeal; but</w:t>
            </w:r>
          </w:p>
          <w:p>
            <w:pPr>
              <w:spacing w:before="0" w:after="0" w:line="225" w:lineRule="atLeast"/>
            </w:pPr>
            <w:r>
              <w:rPr>
                <w:rFonts w:ascii="Arial" w:hAnsi="Arial"/>
                <w:color w:val="000000"/>
                <w:sz w:val="20"/>
              </w:rPr>
              <w:t>3 remand was warranted for trial court to determine whether easement was land acquired and accepted by State under terms of Utah Constitution.</w:t>
            </w:r>
          </w:p>
          <w:p>
            <w:pPr>
              <w:spacing w:before="0" w:after="0" w:line="225" w:lineRule="atLeast"/>
            </w:pPr>
            <w:r>
              <w:rPr>
                <w:rFonts w:ascii="Arial" w:hAnsi="Arial"/>
                <w:color w:val="000000"/>
                <w:sz w:val="20"/>
              </w:rPr>
              <w:t>Reversed and remanded.</w:t>
            </w:r>
          </w:p>
          <w:p>
            <w:pPr>
              <w:spacing w:before="0" w:after="0" w:line="225" w:lineRule="atLeast"/>
            </w:pPr>
            <w:hyperlink r:id="r10">
              <w:bookmarkStart w:id="8" w:name="co_link_I0c85f6a03ecb11e9a6eca3d5e7496f"/>
              <w:r>
                <w:rPr>
                  <w:rFonts w:ascii="Arial" w:hAnsi="Arial"/>
                  <w:color w:val="000000"/>
                  <w:sz w:val="20"/>
                </w:rPr>
                <w:t>Himonas</w:t>
              </w:r>
              <w:bookmarkEnd w:id="8"/>
            </w:hyperlink>
            <w:r>
              <w:rPr>
                <w:rFonts w:ascii="Arial" w:hAnsi="Arial"/>
                <w:color w:val="000000"/>
                <w:sz w:val="20"/>
              </w:rPr>
              <w:t xml:space="preserve">, J., concurred in part and dissented in part with opinion, in which </w:t>
            </w:r>
            <w:hyperlink r:id="r11">
              <w:bookmarkStart w:id="9" w:name="co_link_I0c85f6a13ecb11e9a6eca3d5e7496f"/>
              <w:r>
                <w:rPr>
                  <w:rFonts w:ascii="Arial" w:hAnsi="Arial"/>
                  <w:color w:val="000000"/>
                  <w:sz w:val="20"/>
                </w:rPr>
                <w:t>Durrant</w:t>
              </w:r>
              <w:bookmarkEnd w:id="9"/>
            </w:hyperlink>
            <w:r>
              <w:rPr>
                <w:rFonts w:ascii="Arial" w:hAnsi="Arial"/>
                <w:color w:val="000000"/>
                <w:sz w:val="20"/>
              </w:rPr>
              <w:t>, C.J., joined.</w:t>
            </w:r>
          </w:p>
          <w:p>
            <w:pPr>
              <w:spacing w:before="0" w:after="0" w:line="225" w:lineRule="atLeast"/>
            </w:pPr>
            <w:bookmarkStart w:id="10" w:name="co_document_metaInfo_Ibf0d38d0362711e98"/>
            <w:bookmarkEnd w:id="10"/>
            <w:bookmarkStart w:id="11" w:name="co_documentContentCacheKey"/>
            <w:bookmarkEnd w:id="11"/>
          </w:p>
          <w:bookmarkStart w:id="12" w:name="co_snippet_1_1"/>
          <w:p>
            <w:pPr>
              <w:spacing w:before="100" w:after="0" w:line="225" w:lineRule="atLeast"/>
            </w:pPr>
            <w:hyperlink r:id="r12">
              <w:bookmarkStart w:id="13" w:name="cobalt_result_case_snippet_1_1"/>
              <w:r>
                <w:rPr>
                  <w:rFonts w:ascii="Arial" w:hAnsi="Arial"/>
                  <w:color w:val="000000"/>
                  <w:sz w:val="20"/>
                </w:rPr>
                <w:t xml:space="preserve">...rights to those waters was land acquired in manner triggering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was question of law subject to de novo review in...</w:t>
              </w:r>
              <w:bookmarkEnd w:id="13"/>
            </w:hyperlink>
          </w:p>
          <w:bookmarkEnd w:id="12"/>
          <w:bookmarkStart w:id="14" w:name="co_snippet_1_2"/>
          <w:p>
            <w:pPr>
              <w:spacing w:before="100" w:after="0" w:line="225" w:lineRule="atLeast"/>
            </w:pPr>
            <w:hyperlink r:id="r13">
              <w:bookmarkStart w:id="15" w:name="cobalt_result_case_snippet_1_2"/>
              <w:r>
                <w:rPr>
                  <w:rFonts w:ascii="Arial" w:hAnsi="Arial"/>
                  <w:color w:val="000000"/>
                  <w:sz w:val="20"/>
                </w:rPr>
                <w:t xml:space="preserve">...the PWAA's regulation of such land ran afoul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established in this provision. We stop short of resolving the...</w:t>
              </w:r>
              <w:bookmarkEnd w:id="15"/>
            </w:hyperlink>
          </w:p>
          <w:bookmarkEnd w:id="14"/>
          <w:bookmarkStart w:id="16" w:name="co_snippet_1_3"/>
          <w:p>
            <w:pPr>
              <w:spacing w:before="100" w:after="0" w:line="225" w:lineRule="atLeast"/>
            </w:pPr>
            <w:hyperlink r:id="r14">
              <w:bookmarkStart w:id="17" w:name="cobalt_result_case_snippet_1_3"/>
              <w:r>
                <w:rPr>
                  <w:rFonts w:ascii="Arial" w:hAnsi="Arial"/>
                  <w:color w:val="000000"/>
                  <w:sz w:val="20"/>
                </w:rPr>
                <w:t xml:space="preserve">...the Utah Constitution ; (2) that it ran afoul of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xml:space="preserve"> as established in article XX, section 1 of the Utah...</w:t>
              </w:r>
              <w:bookmarkEnd w:id="17"/>
            </w:hyperlink>
          </w:p>
          <w:bookmarkEnd w:id="16"/>
        </w:tc>
      </w:tr>
      <w:bookmarkEnd w:id="2"/>
      <w:bookmarkStart w:id="18" w:name="cobalt_search_results_case2"/>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15">
              <w:bookmarkStart w:id="19" w:name="co_search_case_citatorFlagImage_2"/>
              <w:r>
                <w:rPr>
                  <w:rFonts w:ascii="Arial" w:hAnsi="Arial"/>
                  <w:color w:val="000000"/>
                  <w:sz w:val="24"/>
                </w:rPr>
                <w:drawing>
                  <wp:inline>
                    <wp:extent cx="130642" cy="130642"/>
                    <wp:docPr id="1" name="Picture 1"/>
                    <a:graphic>
                      <a:graphicData uri="http://schemas.openxmlformats.org/drawingml/2006/picture">
                        <p:pic>
                          <p:nvPicPr>
                            <p:cNvPr id="2" name="Picture 1"/>
                            <p:cNvPicPr/>
                          </p:nvPicPr>
                          <p:blipFill>
                            <a:blip r:embed="r139"/>
                            <a:srcRect/>
                            <a:stretch>
                              <a:fillRect/>
                            </a:stretch>
                          </p:blipFill>
                          <p:spPr>
                            <a:xfrm>
                              <a:off x="0" y="0"/>
                              <a:ext cx="130642" cy="130642"/>
                            </a:xfrm>
                            <a:prstGeom prst="rect"/>
                          </p:spPr>
                        </p:pic>
                      </a:graphicData>
                    </a:graphic>
                  </wp:inline>
                </w:drawing>
              </w:r>
              <w:bookmarkEnd w:id="19"/>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w:t>
            </w:r>
            <w:r>
              <w:rPr>
                <w:rFonts w:ascii="Arial" w:hAnsi="Arial"/>
                <w:b/>
                <w:color w:val="000000"/>
                <w:sz w:val="24"/>
              </w:rPr>
              <w:t xml:space="preserve"> </w:t>
            </w:r>
            <w:hyperlink r:id="r16">
              <w:bookmarkStart w:id="20" w:name="cobalt_result_case_title2"/>
              <w:r>
                <w:rPr>
                  <w:rFonts w:ascii="Arial" w:hAnsi="Arial"/>
                  <w:b/>
                  <w:color w:val="000000"/>
                  <w:sz w:val="24"/>
                </w:rPr>
                <w:t xml:space="preserve">Boone v. Harrison </w:t>
              </w:r>
              <w:bookmarkEnd w:id="20"/>
            </w:hyperlink>
          </w:p>
          <w:bookmarkStart w:id="21" w:name="co_searchResults_citation_2"/>
          <w:p>
            <w:pPr>
              <w:spacing w:before="0" w:after="0" w:line="220" w:lineRule="atLeast"/>
            </w:pPr>
            <w:r>
              <w:rPr>
                <w:rFonts w:ascii="Arial" w:hAnsi="Arial"/>
                <w:color w:val="696969"/>
                <w:sz w:val="18"/>
              </w:rPr>
              <w:t>Court of Appeals of Virginia, Chesapeake.</w:t>
            </w:r>
            <w:r>
              <w:rPr>
                <w:rFonts w:ascii="Arial" w:hAnsi="Arial"/>
                <w:color w:val="696969"/>
                <w:sz w:val="18"/>
              </w:rPr>
              <w:t xml:space="preserve"> </w:t>
            </w:r>
            <w:r>
              <w:rPr>
                <w:rFonts w:ascii="Arial" w:hAnsi="Arial"/>
                <w:color w:val="696969"/>
                <w:sz w:val="18"/>
              </w:rPr>
              <w:t>May 20, 2008</w:t>
            </w:r>
            <w:r>
              <w:rPr>
                <w:rFonts w:ascii="Arial" w:hAnsi="Arial"/>
                <w:color w:val="696969"/>
                <w:sz w:val="18"/>
              </w:rPr>
              <w:t xml:space="preserve"> </w:t>
            </w:r>
            <w:r>
              <w:rPr>
                <w:rFonts w:ascii="Arial" w:hAnsi="Arial"/>
                <w:color w:val="696969"/>
                <w:sz w:val="18"/>
              </w:rPr>
              <w:t>52 Va.App. 53</w:t>
            </w:r>
            <w:r>
              <w:rPr>
                <w:rFonts w:ascii="Arial" w:hAnsi="Arial"/>
                <w:color w:val="696969"/>
                <w:sz w:val="18"/>
              </w:rPr>
              <w:t xml:space="preserve"> </w:t>
            </w:r>
            <w:r>
              <w:rPr>
                <w:rFonts w:ascii="Arial" w:hAnsi="Arial"/>
                <w:color w:val="696969"/>
                <w:sz w:val="18"/>
              </w:rPr>
              <w:t>660 S.E.2d 704</w:t>
            </w:r>
          </w:p>
          <w:bookmarkEnd w:id="21"/>
          <w:bookmarkStart w:id="22" w:name="co_searchResults_summary_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Water. After-the-fact pier permit did not violate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w:t>
            </w:r>
          </w:p>
          <w:bookmarkEnd w:id="22"/>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Neighbor appealed from order of Virginia Marine Resources Commission (VMRC) issuing an after-the-fact pier permit, for outdoor bar added to upper deck structure which had been included in original pier permit to rebuild the pier after hurricane. The Circuit Court, City of Norfolk, Norman A. Thomas, J., </w:t>
            </w:r>
            <w:hyperlink r:id="r17">
              <w:bookmarkStart w:id="23" w:name="co_link_Iae36f7568eea11ea80afece7991500"/>
              <w:r>
                <w:rPr>
                  <w:rFonts w:ascii="Arial" w:hAnsi="Arial"/>
                  <w:color w:val="000000"/>
                  <w:sz w:val="20"/>
                </w:rPr>
                <w:t>73 Va. Cir. 111, 2007 WL 1022502</w:t>
              </w:r>
              <w:bookmarkEnd w:id="23"/>
            </w:hyperlink>
            <w:r>
              <w:rPr>
                <w:rFonts w:ascii="Arial" w:hAnsi="Arial"/>
                <w:color w:val="000000"/>
                <w:sz w:val="20"/>
              </w:rPr>
              <w:t>, vacated the permit. Commission and permit holder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8">
              <w:bookmarkStart w:id="24" w:name="co_link_Iae36f7588eea11ea80afece7991500"/>
              <w:r>
                <w:rPr>
                  <w:rFonts w:ascii="Arial" w:hAnsi="Arial"/>
                  <w:color w:val="000000"/>
                  <w:sz w:val="20"/>
                </w:rPr>
                <w:t>D. Arthur Kelsey</w:t>
              </w:r>
              <w:bookmarkEnd w:id="24"/>
            </w:hyperlink>
            <w:r>
              <w:rPr>
                <w:rFonts w:ascii="Arial" w:hAnsi="Arial"/>
                <w:color w:val="000000"/>
                <w:sz w:val="20"/>
              </w:rPr>
              <w:t>, J., held that:</w:t>
            </w:r>
          </w:p>
          <w:p>
            <w:pPr>
              <w:spacing w:before="0" w:after="0" w:line="225" w:lineRule="atLeast"/>
            </w:pPr>
            <w:r>
              <w:rPr>
                <w:rFonts w:ascii="Arial" w:hAnsi="Arial"/>
                <w:color w:val="000000"/>
                <w:sz w:val="20"/>
              </w:rPr>
              <w:t>1 circuit court could not, sua sponte, raise a due process claim that VMRC failed to consider neighbor's written exhibits, and</w:t>
            </w:r>
          </w:p>
          <w:p>
            <w:pPr>
              <w:spacing w:before="0" w:after="0" w:line="225" w:lineRule="atLeast"/>
            </w:pPr>
            <w:r>
              <w:rPr>
                <w:rFonts w:ascii="Arial" w:hAnsi="Arial"/>
                <w:color w:val="000000"/>
                <w:sz w:val="20"/>
              </w:rPr>
              <w:t xml:space="preserve">2 VMRC's order did not violate the </w:t>
            </w:r>
            <w:bookmarkStart w:id="25" w:name="co_term_296"/>
            <w:r>
              <w:rPr>
                <w:rFonts w:ascii="Arial" w:hAnsi="Arial"/>
                <w:color w:val="000000"/>
                <w:sz w:val="20"/>
              </w:rPr>
              <w:t>public</w:t>
            </w:r>
            <w:bookmarkEnd w:id="25"/>
            <w:r>
              <w:rPr>
                <w:rFonts w:ascii="Arial" w:hAnsi="Arial"/>
                <w:color w:val="000000"/>
                <w:sz w:val="20"/>
              </w:rPr>
              <w:t xml:space="preserve"> </w:t>
            </w:r>
            <w:bookmarkStart w:id="26" w:name="co_term_297"/>
            <w:r>
              <w:rPr>
                <w:rFonts w:ascii="Arial" w:hAnsi="Arial"/>
                <w:color w:val="000000"/>
                <w:sz w:val="20"/>
              </w:rPr>
              <w:t>trust</w:t>
            </w:r>
            <w:bookmarkEnd w:id="26"/>
            <w:r>
              <w:rPr>
                <w:rFonts w:ascii="Arial" w:hAnsi="Arial"/>
                <w:color w:val="000000"/>
                <w:sz w:val="20"/>
              </w:rPr>
              <w:t xml:space="preserve"> </w:t>
            </w:r>
            <w:bookmarkStart w:id="27" w:name="co_term_298"/>
            <w:r>
              <w:rPr>
                <w:rFonts w:ascii="Arial" w:hAnsi="Arial"/>
                <w:color w:val="000000"/>
                <w:sz w:val="20"/>
              </w:rPr>
              <w:t>doctrine</w:t>
            </w:r>
            <w:bookmarkEnd w:id="27"/>
            <w:r>
              <w:rPr>
                <w:rFonts w:ascii="Arial" w:hAnsi="Arial"/>
                <w:color w:val="000000"/>
                <w:sz w:val="20"/>
              </w:rPr>
              <w:t>.</w:t>
            </w:r>
          </w:p>
          <w:p>
            <w:pPr>
              <w:spacing w:before="0" w:after="0" w:line="225" w:lineRule="atLeast"/>
            </w:pPr>
            <w:r>
              <w:rPr>
                <w:rFonts w:ascii="Arial" w:hAnsi="Arial"/>
                <w:color w:val="000000"/>
                <w:sz w:val="20"/>
              </w:rPr>
              <w:t>Circuit Court reversed.</w:t>
            </w:r>
          </w:p>
          <w:p>
            <w:pPr>
              <w:spacing w:before="0" w:after="0" w:line="225" w:lineRule="atLeast"/>
            </w:pPr>
            <w:bookmarkStart w:id="28" w:name="co_document_metaInfo_Ia426dc2c281411ddb"/>
            <w:bookmarkEnd w:id="28"/>
            <w:bookmarkStart w:id="29" w:name="co_documentContentCacheKey1"/>
            <w:bookmarkEnd w:id="29"/>
          </w:p>
          <w:bookmarkStart w:id="30" w:name="co_snippet_2_1"/>
          <w:p>
            <w:pPr>
              <w:spacing w:before="100" w:after="0" w:line="225" w:lineRule="atLeast"/>
            </w:pPr>
            <w:hyperlink r:id="r19">
              <w:bookmarkStart w:id="31" w:name="cobalt_result_case_snippet_2_1"/>
              <w:r>
                <w:rPr>
                  <w:rFonts w:ascii="Arial" w:hAnsi="Arial"/>
                  <w:color w:val="000000"/>
                  <w:sz w:val="20"/>
                </w:rPr>
                <w:t xml:space="preserve">...exhibits, and (2) VMRC's order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Circuit Court reversed. On Appeal West Headnotes [1] 15A Administrative...</w:t>
              </w:r>
              <w:bookmarkEnd w:id="31"/>
            </w:hyperlink>
          </w:p>
          <w:bookmarkEnd w:id="30"/>
          <w:bookmarkStart w:id="32" w:name="co_snippet_2_2"/>
          <w:p>
            <w:pPr>
              <w:spacing w:before="100" w:after="0" w:line="225" w:lineRule="atLeast"/>
            </w:pPr>
            <w:hyperlink r:id="r20">
              <w:bookmarkStart w:id="33" w:name="cobalt_result_case_snippet_2_2"/>
              <w:r>
                <w:rPr>
                  <w:rFonts w:ascii="Arial" w:hAnsi="Arial"/>
                  <w:color w:val="000000"/>
                  <w:sz w:val="20"/>
                </w:rPr>
                <w:t xml:space="preserve">...rights held in public trust. (Formerly 270k36(1) Navigable Waters)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provides that the state holds the land lying beneath public...</w:t>
              </w:r>
              <w:bookmarkEnd w:id="33"/>
            </w:hyperlink>
          </w:p>
          <w:bookmarkEnd w:id="32"/>
          <w:bookmarkStart w:id="34" w:name="co_snippet_2_3"/>
          <w:p>
            <w:pPr>
              <w:spacing w:before="100" w:after="0" w:line="225" w:lineRule="atLeast"/>
            </w:pPr>
            <w:hyperlink r:id="r21">
              <w:bookmarkStart w:id="35" w:name="cobalt_result_case_snippet_2_3"/>
              <w:r>
                <w:rPr>
                  <w:rFonts w:ascii="Arial" w:hAnsi="Arial"/>
                  <w:color w:val="000000"/>
                  <w:sz w:val="20"/>
                </w:rPr>
                <w:t xml:space="preserve">...to rebuild the pier after hurricane, did not violate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though the outdoor bar was not a water-dependent use...</w:t>
              </w:r>
              <w:bookmarkEnd w:id="35"/>
            </w:hyperlink>
          </w:p>
          <w:bookmarkEnd w:id="34"/>
        </w:tc>
      </w:tr>
      <w:bookmarkEnd w:id="18"/>
      <w:bookmarkStart w:id="36" w:name="cobalt_search_results_case3"/>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22">
              <w:bookmarkStart w:id="37" w:name="co_search_case_citatorFlagImage_3"/>
              <w:r>
                <w:rPr>
                  <w:rFonts w:ascii="Arial" w:hAnsi="Arial"/>
                  <w:color w:val="000000"/>
                  <w:sz w:val="24"/>
                </w:rPr>
                <w:drawing>
                  <wp:inline>
                    <wp:extent cx="130642" cy="130642"/>
                    <wp:docPr id="3" name="Picture 1"/>
                    <a:graphic>
                      <a:graphicData uri="http://schemas.openxmlformats.org/drawingml/2006/picture">
                        <p:pic>
                          <p:nvPicPr>
                            <p:cNvPr id="4" name="Picture 1"/>
                            <p:cNvPicPr/>
                          </p:nvPicPr>
                          <p:blipFill>
                            <a:blip r:embed="r139"/>
                            <a:srcRect/>
                            <a:stretch>
                              <a:fillRect/>
                            </a:stretch>
                          </p:blipFill>
                          <p:spPr>
                            <a:xfrm>
                              <a:off x="0" y="0"/>
                              <a:ext cx="130642" cy="130642"/>
                            </a:xfrm>
                            <a:prstGeom prst="rect"/>
                          </p:spPr>
                        </p:pic>
                      </a:graphicData>
                    </a:graphic>
                  </wp:inline>
                </w:drawing>
              </w:r>
              <w:bookmarkEnd w:id="37"/>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3.</w:t>
            </w:r>
            <w:r>
              <w:rPr>
                <w:rFonts w:ascii="Arial" w:hAnsi="Arial"/>
                <w:b/>
                <w:color w:val="000000"/>
                <w:sz w:val="24"/>
              </w:rPr>
              <w:t xml:space="preserve"> </w:t>
            </w:r>
            <w:hyperlink r:id="r23">
              <w:bookmarkStart w:id="38" w:name="cobalt_result_case_title3"/>
              <w:r>
                <w:rPr>
                  <w:rFonts w:ascii="Arial" w:hAnsi="Arial"/>
                  <w:b/>
                  <w:color w:val="000000"/>
                  <w:sz w:val="24"/>
                </w:rPr>
                <w:t xml:space="preserve">State v. Central Vermont Ry., Inc. </w:t>
              </w:r>
              <w:bookmarkEnd w:id="38"/>
            </w:hyperlink>
          </w:p>
          <w:bookmarkStart w:id="39" w:name="co_searchResults_citation_3"/>
          <w:p>
            <w:pPr>
              <w:spacing w:before="0" w:after="0" w:line="220" w:lineRule="atLeast"/>
            </w:pPr>
            <w:r>
              <w:rPr>
                <w:rFonts w:ascii="Arial" w:hAnsi="Arial"/>
                <w:color w:val="696969"/>
                <w:sz w:val="18"/>
              </w:rPr>
              <w:t>Supreme Court of Vermont.</w:t>
            </w:r>
            <w:r>
              <w:rPr>
                <w:rFonts w:ascii="Arial" w:hAnsi="Arial"/>
                <w:color w:val="696969"/>
                <w:sz w:val="18"/>
              </w:rPr>
              <w:t xml:space="preserve"> </w:t>
            </w:r>
            <w:r>
              <w:rPr>
                <w:rFonts w:ascii="Arial" w:hAnsi="Arial"/>
                <w:color w:val="696969"/>
                <w:sz w:val="18"/>
              </w:rPr>
              <w:t>December 22, 1989</w:t>
            </w:r>
            <w:r>
              <w:rPr>
                <w:rFonts w:ascii="Arial" w:hAnsi="Arial"/>
                <w:color w:val="696969"/>
                <w:sz w:val="18"/>
              </w:rPr>
              <w:t xml:space="preserve"> </w:t>
            </w:r>
            <w:r>
              <w:rPr>
                <w:rFonts w:ascii="Arial" w:hAnsi="Arial"/>
                <w:color w:val="696969"/>
                <w:sz w:val="18"/>
              </w:rPr>
              <w:t>153 Vt. 337</w:t>
            </w:r>
            <w:r>
              <w:rPr>
                <w:rFonts w:ascii="Arial" w:hAnsi="Arial"/>
                <w:color w:val="696969"/>
                <w:sz w:val="18"/>
              </w:rPr>
              <w:t xml:space="preserve"> </w:t>
            </w:r>
            <w:r>
              <w:rPr>
                <w:rFonts w:ascii="Arial" w:hAnsi="Arial"/>
                <w:color w:val="696969"/>
                <w:sz w:val="18"/>
              </w:rPr>
              <w:t>571 A.2d 1128</w:t>
            </w:r>
          </w:p>
          <w:bookmarkEnd w:id="39"/>
          <w:bookmarkStart w:id="40" w:name="co_searchResults_summary_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State and city brought action alleging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challenging railroad's title to filled lands used for wharves on lakeshore. The Superior Court, Chittenden County, Stephen B. Martin, J., concluded that railroad had fee simple title and that land was to be used for public purpose. Appeal and cross appeal were taken. The Supreme...</w:t>
            </w:r>
          </w:p>
          <w:bookmarkEnd w:id="40"/>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State and city brought action alleging </w:t>
            </w:r>
            <w:bookmarkStart w:id="41" w:name="co_term_155"/>
            <w:r>
              <w:rPr>
                <w:rFonts w:ascii="Arial" w:hAnsi="Arial"/>
                <w:color w:val="000000"/>
                <w:sz w:val="20"/>
              </w:rPr>
              <w:t>public</w:t>
            </w:r>
            <w:bookmarkEnd w:id="41"/>
            <w:r>
              <w:rPr>
                <w:rFonts w:ascii="Arial" w:hAnsi="Arial"/>
                <w:color w:val="000000"/>
                <w:sz w:val="20"/>
              </w:rPr>
              <w:t xml:space="preserve"> </w:t>
            </w:r>
            <w:bookmarkStart w:id="42" w:name="co_term_156"/>
            <w:r>
              <w:rPr>
                <w:rFonts w:ascii="Arial" w:hAnsi="Arial"/>
                <w:color w:val="000000"/>
                <w:sz w:val="20"/>
              </w:rPr>
              <w:t>trust</w:t>
            </w:r>
            <w:bookmarkEnd w:id="42"/>
            <w:r>
              <w:rPr>
                <w:rFonts w:ascii="Arial" w:hAnsi="Arial"/>
                <w:color w:val="000000"/>
                <w:sz w:val="20"/>
              </w:rPr>
              <w:t xml:space="preserve"> </w:t>
            </w:r>
            <w:bookmarkStart w:id="43" w:name="co_term_157"/>
            <w:r>
              <w:rPr>
                <w:rFonts w:ascii="Arial" w:hAnsi="Arial"/>
                <w:color w:val="000000"/>
                <w:sz w:val="20"/>
              </w:rPr>
              <w:t>doctrine</w:t>
            </w:r>
            <w:bookmarkEnd w:id="43"/>
            <w:r>
              <w:rPr>
                <w:rFonts w:ascii="Arial" w:hAnsi="Arial"/>
                <w:color w:val="000000"/>
                <w:sz w:val="20"/>
              </w:rPr>
              <w:t xml:space="preserve"> and challenging railroad's title to filled lands used for wharves on lakeshore. The Superior Court, Chittenden County, Stephen B. Martin, J., concluded that railroad had fee simple title and that land was to be used for public purpose. Appeal and cross appeal were taken. The Supreme Court, Peck, J., held that: (1) railroad had title impressed with public trust and held fee simple subject to condition subsequent that land be used for railroad, wharf, or storage purposes, and (2) laches and equitable estoppel did not bar action by city and State.</w:t>
            </w:r>
          </w:p>
          <w:p>
            <w:pPr>
              <w:spacing w:before="0" w:after="0" w:line="225" w:lineRule="atLeast"/>
            </w:pPr>
            <w:r>
              <w:rPr>
                <w:rFonts w:ascii="Arial" w:hAnsi="Arial"/>
                <w:color w:val="000000"/>
                <w:sz w:val="20"/>
              </w:rPr>
              <w:t>Affirmed as modified.</w:t>
            </w:r>
          </w:p>
          <w:p>
            <w:pPr>
              <w:spacing w:before="0" w:after="0" w:line="225" w:lineRule="atLeast"/>
            </w:pPr>
            <w:bookmarkStart w:id="44" w:name="co_document_metaInfo_I1733198034da11d98"/>
            <w:bookmarkEnd w:id="44"/>
            <w:bookmarkStart w:id="45" w:name="co_documentContentCacheKey2"/>
            <w:bookmarkEnd w:id="45"/>
          </w:p>
          <w:bookmarkStart w:id="46" w:name="co_snippet_3_1"/>
          <w:p>
            <w:pPr>
              <w:spacing w:before="100" w:after="0" w:line="225" w:lineRule="atLeast"/>
            </w:pPr>
            <w:hyperlink r:id="r24">
              <w:bookmarkStart w:id="47" w:name="cobalt_result_case_snippet_3_1"/>
              <w:r>
                <w:rPr>
                  <w:rFonts w:ascii="Arial" w:hAnsi="Arial"/>
                  <w:color w:val="000000"/>
                  <w:sz w:val="20"/>
                </w:rPr>
                <w:t xml:space="preserve">...607. Dec. 22, 1989. State and city brought action alleging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challenging railroad's title to filled lands used for wharves...</w:t>
              </w:r>
              <w:bookmarkEnd w:id="47"/>
            </w:hyperlink>
          </w:p>
          <w:bookmarkEnd w:id="46"/>
          <w:bookmarkStart w:id="48" w:name="co_snippet_3_2"/>
          <w:p>
            <w:pPr>
              <w:spacing w:before="100" w:after="0" w:line="225" w:lineRule="atLeast"/>
            </w:pPr>
            <w:hyperlink r:id="r25">
              <w:bookmarkStart w:id="49" w:name="cobalt_result_case_snippet_3_2"/>
              <w:r>
                <w:rPr>
                  <w:rFonts w:ascii="Arial" w:hAnsi="Arial"/>
                  <w:color w:val="000000"/>
                  <w:sz w:val="20"/>
                </w:rPr>
                <w:t xml:space="preserve">...doctrine of laches, bar action by State and city invoking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challenging railroad's title; railroad did not pursue plans to...</w:t>
              </w:r>
              <w:bookmarkEnd w:id="49"/>
            </w:hyperlink>
          </w:p>
          <w:bookmarkEnd w:id="48"/>
          <w:bookmarkStart w:id="50" w:name="co_snippet_3_3"/>
          <w:p>
            <w:pPr>
              <w:spacing w:before="100" w:after="0" w:line="225" w:lineRule="atLeast"/>
            </w:pPr>
            <w:hyperlink r:id="r26">
              <w:bookmarkStart w:id="51" w:name="cobalt_result_case_snippet_3_3"/>
              <w:r>
                <w:rPr>
                  <w:rFonts w:ascii="Arial" w:hAnsi="Arial"/>
                  <w:color w:val="000000"/>
                  <w:sz w:val="20"/>
                </w:rPr>
                <w:t xml:space="preserve">...challenged CVR's title in the Chittenden Superior Court, invoking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court concluded that CVR has fee simple title to...</w:t>
              </w:r>
              <w:bookmarkEnd w:id="51"/>
            </w:hyperlink>
          </w:p>
          <w:bookmarkEnd w:id="50"/>
        </w:tc>
      </w:tr>
      <w:bookmarkEnd w:id="36"/>
      <w:bookmarkStart w:id="52" w:name="cobalt_search_results_case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4.</w:t>
            </w:r>
            <w:r>
              <w:rPr>
                <w:rFonts w:ascii="Arial" w:hAnsi="Arial"/>
                <w:b/>
                <w:color w:val="000000"/>
                <w:sz w:val="24"/>
              </w:rPr>
              <w:t xml:space="preserve"> </w:t>
            </w:r>
            <w:hyperlink r:id="r27">
              <w:bookmarkStart w:id="53" w:name="cobalt_result_case_title4"/>
              <w:r>
                <w:rPr>
                  <w:rFonts w:ascii="Arial" w:hAnsi="Arial"/>
                  <w:b/>
                  <w:color w:val="000000"/>
                  <w:sz w:val="24"/>
                </w:rPr>
                <w:t xml:space="preserve">Parker v. Town of Milton </w:t>
              </w:r>
              <w:bookmarkEnd w:id="53"/>
            </w:hyperlink>
          </w:p>
          <w:bookmarkStart w:id="54" w:name="co_searchResults_citation_4"/>
          <w:p>
            <w:pPr>
              <w:spacing w:before="0" w:after="0" w:line="220" w:lineRule="atLeast"/>
            </w:pPr>
            <w:r>
              <w:rPr>
                <w:rFonts w:ascii="Arial" w:hAnsi="Arial"/>
                <w:color w:val="696969"/>
                <w:sz w:val="18"/>
              </w:rPr>
              <w:t>Supreme Court of Vermont.</w:t>
            </w:r>
            <w:r>
              <w:rPr>
                <w:rFonts w:ascii="Arial" w:hAnsi="Arial"/>
                <w:color w:val="696969"/>
                <w:sz w:val="18"/>
              </w:rPr>
              <w:t xml:space="preserve"> </w:t>
            </w:r>
            <w:r>
              <w:rPr>
                <w:rFonts w:ascii="Arial" w:hAnsi="Arial"/>
                <w:color w:val="696969"/>
                <w:sz w:val="18"/>
              </w:rPr>
              <w:t>December 18, 1998</w:t>
            </w:r>
            <w:r>
              <w:rPr>
                <w:rFonts w:ascii="Arial" w:hAnsi="Arial"/>
                <w:color w:val="696969"/>
                <w:sz w:val="18"/>
              </w:rPr>
              <w:t xml:space="preserve"> </w:t>
            </w:r>
            <w:r>
              <w:rPr>
                <w:rFonts w:ascii="Arial" w:hAnsi="Arial"/>
                <w:color w:val="696969"/>
                <w:sz w:val="18"/>
              </w:rPr>
              <w:t>169 Vt. 74</w:t>
            </w:r>
            <w:r>
              <w:rPr>
                <w:rFonts w:ascii="Arial" w:hAnsi="Arial"/>
                <w:color w:val="696969"/>
                <w:sz w:val="18"/>
              </w:rPr>
              <w:t xml:space="preserve"> </w:t>
            </w:r>
            <w:r>
              <w:rPr>
                <w:rFonts w:ascii="Arial" w:hAnsi="Arial"/>
                <w:color w:val="696969"/>
                <w:sz w:val="18"/>
              </w:rPr>
              <w:t>726 A.2d 477</w:t>
            </w:r>
          </w:p>
          <w:bookmarkEnd w:id="54"/>
          <w:bookmarkStart w:id="55" w:name="co_searchResults_summary_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 xml:space="preserve">REAL PROPERTY - Water. Objectors did not have standing for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challenge to encroachment permit.</w:t>
            </w:r>
          </w:p>
          <w:bookmarkEnd w:id="5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Residents and labor unions brought action against town arising from issuance of encroachment permit to town to construct bridge across lake, alleging violations of </w:t>
            </w:r>
            <w:bookmarkStart w:id="56" w:name="co_term_204"/>
            <w:r>
              <w:rPr>
                <w:rFonts w:ascii="Arial" w:hAnsi="Arial"/>
                <w:color w:val="000000"/>
                <w:sz w:val="20"/>
              </w:rPr>
              <w:t>public</w:t>
            </w:r>
            <w:bookmarkEnd w:id="56"/>
            <w:r>
              <w:rPr>
                <w:rFonts w:ascii="Arial" w:hAnsi="Arial"/>
                <w:color w:val="000000"/>
                <w:sz w:val="20"/>
              </w:rPr>
              <w:t xml:space="preserve"> </w:t>
            </w:r>
            <w:bookmarkStart w:id="57" w:name="co_term_205"/>
            <w:r>
              <w:rPr>
                <w:rFonts w:ascii="Arial" w:hAnsi="Arial"/>
                <w:color w:val="000000"/>
                <w:sz w:val="20"/>
              </w:rPr>
              <w:t>trust</w:t>
            </w:r>
            <w:bookmarkEnd w:id="57"/>
            <w:r>
              <w:rPr>
                <w:rFonts w:ascii="Arial" w:hAnsi="Arial"/>
                <w:color w:val="000000"/>
                <w:sz w:val="20"/>
              </w:rPr>
              <w:t xml:space="preserve"> </w:t>
            </w:r>
            <w:bookmarkStart w:id="58" w:name="co_term_206"/>
            <w:r>
              <w:rPr>
                <w:rFonts w:ascii="Arial" w:hAnsi="Arial"/>
                <w:color w:val="000000"/>
                <w:sz w:val="20"/>
              </w:rPr>
              <w:t>doctrine</w:t>
            </w:r>
            <w:bookmarkEnd w:id="58"/>
            <w:r>
              <w:rPr>
                <w:rFonts w:ascii="Arial" w:hAnsi="Arial"/>
                <w:color w:val="000000"/>
                <w:sz w:val="20"/>
              </w:rPr>
              <w:t xml:space="preserve">, due process, equal protection, and Vermont Administrative Procedure Act (VAPA). The Chittenden Superior Court, </w:t>
            </w:r>
            <w:hyperlink r:id="r28">
              <w:bookmarkStart w:id="59" w:name="co_link_I064e1e549b6b11eabea3f0dc9fb695"/>
              <w:r>
                <w:rPr>
                  <w:rFonts w:ascii="Arial" w:hAnsi="Arial"/>
                  <w:color w:val="000000"/>
                  <w:sz w:val="20"/>
                </w:rPr>
                <w:t>Linda Levitt</w:t>
              </w:r>
              <w:bookmarkEnd w:id="59"/>
            </w:hyperlink>
            <w:r>
              <w:rPr>
                <w:rFonts w:ascii="Arial" w:hAnsi="Arial"/>
                <w:color w:val="000000"/>
                <w:sz w:val="20"/>
              </w:rPr>
              <w:t xml:space="preserve">, J., dismissed. Residents and labor unions appealed. The Supreme Court, </w:t>
            </w:r>
            <w:hyperlink r:id="r29">
              <w:bookmarkStart w:id="60" w:name="co_link_I064e1e569b6b11eabea3f0dc9fb695"/>
              <w:r>
                <w:rPr>
                  <w:rFonts w:ascii="Arial" w:hAnsi="Arial"/>
                  <w:color w:val="000000"/>
                  <w:sz w:val="20"/>
                </w:rPr>
                <w:t>Johnson</w:t>
              </w:r>
              <w:bookmarkEnd w:id="60"/>
            </w:hyperlink>
            <w:r>
              <w:rPr>
                <w:rFonts w:ascii="Arial" w:hAnsi="Arial"/>
                <w:color w:val="000000"/>
                <w:sz w:val="20"/>
              </w:rPr>
              <w:t xml:space="preserve">, J., held that: (1) residents and labor unions did not have standing to request declaratory judgment with respect to effect of </w:t>
            </w:r>
            <w:bookmarkStart w:id="61" w:name="co_term_258"/>
            <w:r>
              <w:rPr>
                <w:rFonts w:ascii="Arial" w:hAnsi="Arial"/>
                <w:color w:val="000000"/>
                <w:sz w:val="20"/>
              </w:rPr>
              <w:t>public</w:t>
            </w:r>
            <w:bookmarkEnd w:id="61"/>
            <w:r>
              <w:rPr>
                <w:rFonts w:ascii="Arial" w:hAnsi="Arial"/>
                <w:color w:val="000000"/>
                <w:sz w:val="20"/>
              </w:rPr>
              <w:t xml:space="preserve"> </w:t>
            </w:r>
            <w:bookmarkStart w:id="62" w:name="co_term_259"/>
            <w:r>
              <w:rPr>
                <w:rFonts w:ascii="Arial" w:hAnsi="Arial"/>
                <w:color w:val="000000"/>
                <w:sz w:val="20"/>
              </w:rPr>
              <w:t>trust</w:t>
            </w:r>
            <w:bookmarkEnd w:id="62"/>
            <w:r>
              <w:rPr>
                <w:rFonts w:ascii="Arial" w:hAnsi="Arial"/>
                <w:color w:val="000000"/>
                <w:sz w:val="20"/>
              </w:rPr>
              <w:t xml:space="preserve"> </w:t>
            </w:r>
            <w:bookmarkStart w:id="63" w:name="co_term_260"/>
            <w:r>
              <w:rPr>
                <w:rFonts w:ascii="Arial" w:hAnsi="Arial"/>
                <w:color w:val="000000"/>
                <w:sz w:val="20"/>
              </w:rPr>
              <w:t>doctrine</w:t>
            </w:r>
            <w:bookmarkEnd w:id="63"/>
            <w:r>
              <w:rPr>
                <w:rFonts w:ascii="Arial" w:hAnsi="Arial"/>
                <w:color w:val="000000"/>
                <w:sz w:val="20"/>
              </w:rPr>
              <w:t xml:space="preserve"> on validity of permit; (2) residents and labor unions did not have cognizable due process property interest at stake in public information meeting; (3) Department of Environmental Conservation (DEC) officer did not selectively rule representative of residents and labor unions out of order at public information meeting in violation of equal protection; and (4) residents and labor unions could not register demand for contested case hearing under VAPA.</w:t>
            </w:r>
          </w:p>
          <w:p>
            <w:pPr>
              <w:spacing w:before="0" w:after="0" w:line="225" w:lineRule="atLeast"/>
            </w:pPr>
            <w:r>
              <w:rPr>
                <w:rFonts w:ascii="Arial" w:hAnsi="Arial"/>
                <w:color w:val="000000"/>
                <w:sz w:val="20"/>
              </w:rPr>
              <w:t>Affirmed.</w:t>
            </w:r>
          </w:p>
          <w:p>
            <w:pPr>
              <w:spacing w:before="0" w:after="0" w:line="225" w:lineRule="atLeast"/>
            </w:pPr>
            <w:bookmarkStart w:id="64" w:name="co_document_metaInfo_Ida137a85371911d98"/>
            <w:bookmarkEnd w:id="64"/>
            <w:bookmarkStart w:id="65" w:name="co_documentContentCacheKey3"/>
            <w:bookmarkEnd w:id="65"/>
          </w:p>
          <w:bookmarkStart w:id="66" w:name="co_snippet_4_1"/>
          <w:p>
            <w:pPr>
              <w:spacing w:before="100" w:after="0" w:line="225" w:lineRule="atLeast"/>
            </w:pPr>
            <w:hyperlink r:id="r30">
              <w:bookmarkStart w:id="67" w:name="cobalt_result_case_snippet_4_1"/>
              <w:r>
                <w:rPr>
                  <w:rFonts w:ascii="Arial" w:hAnsi="Arial"/>
                  <w:color w:val="000000"/>
                  <w:sz w:val="20"/>
                </w:rPr>
                <w:t xml:space="preserve">...to town to construct bridge across lake, alleging violations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due process, equal protection, and Vermont Administrative Procedure Act (VAPA...</w:t>
              </w:r>
              <w:bookmarkEnd w:id="67"/>
            </w:hyperlink>
          </w:p>
          <w:bookmarkEnd w:id="66"/>
          <w:bookmarkStart w:id="68" w:name="co_snippet_4_2"/>
          <w:p>
            <w:pPr>
              <w:spacing w:before="100" w:after="0" w:line="225" w:lineRule="atLeast"/>
            </w:pPr>
            <w:hyperlink r:id="r31">
              <w:bookmarkStart w:id="69" w:name="cobalt_result_case_snippet_4_2"/>
              <w:r>
                <w:rPr>
                  <w:rFonts w:ascii="Arial" w:hAnsi="Arial"/>
                  <w:color w:val="000000"/>
                  <w:sz w:val="20"/>
                </w:rPr>
                <w:t xml:space="preserve">...standing to request declaratory judgment with respect to effect of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on validity of permit; (2) residents and labor unions did...</w:t>
              </w:r>
              <w:bookmarkEnd w:id="69"/>
            </w:hyperlink>
          </w:p>
          <w:bookmarkEnd w:id="68"/>
          <w:bookmarkStart w:id="70" w:name="co_snippet_4_3"/>
          <w:p>
            <w:pPr>
              <w:spacing w:before="100" w:after="0" w:line="225" w:lineRule="atLeast"/>
            </w:pPr>
            <w:hyperlink r:id="r32">
              <w:bookmarkStart w:id="71" w:name="cobalt_result_case_snippet_4_3"/>
              <w:r>
                <w:rPr>
                  <w:rFonts w:ascii="Arial" w:hAnsi="Arial"/>
                  <w:color w:val="000000"/>
                  <w:sz w:val="20"/>
                </w:rPr>
                <w:t xml:space="preserve">...particularized injury is not suspended in cases where plaintiff asserts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[10] 405 Water Law 405XV Navigable Waters 405XV(A) In...</w:t>
              </w:r>
              <w:bookmarkEnd w:id="71"/>
            </w:hyperlink>
          </w:p>
          <w:bookmarkEnd w:id="70"/>
        </w:tc>
      </w:tr>
      <w:bookmarkEnd w:id="52"/>
      <w:bookmarkStart w:id="72" w:name="cobalt_search_results_case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5.</w:t>
            </w:r>
            <w:r>
              <w:rPr>
                <w:rFonts w:ascii="Arial" w:hAnsi="Arial"/>
                <w:b/>
                <w:color w:val="000000"/>
                <w:sz w:val="24"/>
              </w:rPr>
              <w:t xml:space="preserve"> </w:t>
            </w:r>
            <w:hyperlink r:id="r33">
              <w:bookmarkStart w:id="73" w:name="cobalt_result_case_title5"/>
              <w:r>
                <w:rPr>
                  <w:rFonts w:ascii="Arial" w:hAnsi="Arial"/>
                  <w:b/>
                  <w:color w:val="000000"/>
                  <w:sz w:val="24"/>
                </w:rPr>
                <w:t xml:space="preserve">Evelyn v. Commonwealth </w:t>
              </w:r>
              <w:bookmarkEnd w:id="73"/>
            </w:hyperlink>
          </w:p>
          <w:bookmarkStart w:id="74" w:name="co_searchResults_citation_5"/>
          <w:p>
            <w:pPr>
              <w:spacing w:before="0" w:after="0" w:line="220" w:lineRule="atLeast"/>
            </w:pPr>
            <w:r>
              <w:rPr>
                <w:rFonts w:ascii="Arial" w:hAnsi="Arial"/>
                <w:color w:val="696969"/>
                <w:sz w:val="18"/>
              </w:rPr>
              <w:t>Court of Appeals of Virginia, Richmond.</w:t>
            </w:r>
            <w:r>
              <w:rPr>
                <w:rFonts w:ascii="Arial" w:hAnsi="Arial"/>
                <w:color w:val="696969"/>
                <w:sz w:val="18"/>
              </w:rPr>
              <w:t xml:space="preserve"> </w:t>
            </w:r>
            <w:r>
              <w:rPr>
                <w:rFonts w:ascii="Arial" w:hAnsi="Arial"/>
                <w:color w:val="696969"/>
                <w:sz w:val="18"/>
              </w:rPr>
              <w:t>October 25, 2005</w:t>
            </w:r>
            <w:r>
              <w:rPr>
                <w:rFonts w:ascii="Arial" w:hAnsi="Arial"/>
                <w:color w:val="696969"/>
                <w:sz w:val="18"/>
              </w:rPr>
              <w:t xml:space="preserve"> </w:t>
            </w:r>
            <w:r>
              <w:rPr>
                <w:rFonts w:ascii="Arial" w:hAnsi="Arial"/>
                <w:color w:val="696969"/>
                <w:sz w:val="18"/>
              </w:rPr>
              <w:t>46 Va.App. 618</w:t>
            </w:r>
            <w:r>
              <w:rPr>
                <w:rFonts w:ascii="Arial" w:hAnsi="Arial"/>
                <w:color w:val="696969"/>
                <w:sz w:val="18"/>
              </w:rPr>
              <w:t xml:space="preserve"> </w:t>
            </w:r>
            <w:r>
              <w:rPr>
                <w:rFonts w:ascii="Arial" w:hAnsi="Arial"/>
                <w:color w:val="696969"/>
                <w:sz w:val="18"/>
              </w:rPr>
              <w:t>621 S.E.2d 130</w:t>
            </w:r>
          </w:p>
          <w:bookmarkEnd w:id="74"/>
          <w:bookmarkStart w:id="75" w:name="co_searchResults_summary_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Private Piers. Riparian owner's right to construct necessary pier did not include right to add roof and second-story deck.</w:t>
            </w:r>
          </w:p>
          <w:bookmarkEnd w:id="7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Riparian owner appealed from order of the Virginia Marine Resources Commission (VMRC) to remove portion of private pier. The Circuit Court, New Kent County, W. Park Lemmond, Jr., J., affirmed, and owner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34">
              <w:bookmarkStart w:id="76" w:name="co_link_I5e7e0b938edf11ea80afece7991500"/>
              <w:r>
                <w:rPr>
                  <w:rFonts w:ascii="Arial" w:hAnsi="Arial"/>
                  <w:color w:val="000000"/>
                  <w:sz w:val="20"/>
                </w:rPr>
                <w:t>Elder</w:t>
              </w:r>
              <w:bookmarkEnd w:id="76"/>
            </w:hyperlink>
            <w:r>
              <w:rPr>
                <w:rFonts w:ascii="Arial" w:hAnsi="Arial"/>
                <w:color w:val="000000"/>
                <w:sz w:val="20"/>
              </w:rPr>
              <w:t>, J., held that private pier, necessary to facilitate riparian owner's access to navigable waters and thus not requiring a permit, was limited in extent and purpose to affording passage to and from land and vessels or navigable water, and so riparian owner was not authorized to construct, without permit, appurtenances or appendages that included a roof over the pier and a second-story deck structure.</w:t>
            </w:r>
          </w:p>
          <w:p>
            <w:pPr>
              <w:spacing w:before="0" w:after="0" w:line="225" w:lineRule="atLeast"/>
            </w:pPr>
            <w:r>
              <w:rPr>
                <w:rFonts w:ascii="Arial" w:hAnsi="Arial"/>
                <w:color w:val="000000"/>
                <w:sz w:val="20"/>
              </w:rPr>
              <w:t>Affirmed.</w:t>
            </w:r>
          </w:p>
          <w:p>
            <w:pPr>
              <w:spacing w:before="0" w:after="0" w:line="225" w:lineRule="atLeast"/>
            </w:pPr>
            <w:bookmarkStart w:id="77" w:name="co_document_metaInfo_I82331a91454811dab"/>
            <w:bookmarkEnd w:id="77"/>
            <w:bookmarkStart w:id="78" w:name="co_documentContentCacheKey4"/>
            <w:bookmarkEnd w:id="78"/>
          </w:p>
          <w:bookmarkStart w:id="79" w:name="co_snippet_5_1"/>
          <w:p>
            <w:pPr>
              <w:spacing w:before="100" w:after="0" w:line="225" w:lineRule="atLeast"/>
            </w:pPr>
            <w:hyperlink r:id="r35">
              <w:bookmarkStart w:id="80" w:name="cobalt_result_case_snippet_5_1"/>
              <w:r>
                <w:rPr>
                  <w:rFonts w:ascii="Arial" w:hAnsi="Arial"/>
                  <w:color w:val="000000"/>
                  <w:sz w:val="20"/>
                </w:rPr>
                <w:t xml:space="preserve">...for the benefit of the public as conferred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Constitution of Virginia. West's V.C.A. §§28.2...</w:t>
              </w:r>
              <w:bookmarkEnd w:id="80"/>
            </w:hyperlink>
          </w:p>
          <w:bookmarkEnd w:id="79"/>
          <w:bookmarkStart w:id="81" w:name="co_snippet_5_2"/>
          <w:p>
            <w:pPr>
              <w:spacing w:before="100" w:after="0" w:line="225" w:lineRule="atLeast"/>
            </w:pPr>
            <w:hyperlink r:id="r36">
              <w:bookmarkStart w:id="82" w:name="cobalt_result_case_snippet_5_2"/>
              <w:r>
                <w:rPr>
                  <w:rFonts w:ascii="Arial" w:hAnsi="Arial"/>
                  <w:color w:val="000000"/>
                  <w:sz w:val="20"/>
                </w:rPr>
                <w:t xml:space="preserve">...shall exercise its authority under this section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defined by the common law of the Commonwealth adopted...</w:t>
              </w:r>
              <w:bookmarkEnd w:id="82"/>
            </w:hyperlink>
          </w:p>
          <w:bookmarkEnd w:id="81"/>
          <w:bookmarkStart w:id="83" w:name="co_snippet_5_3"/>
          <w:p>
            <w:pPr>
              <w:spacing w:before="100" w:after="0" w:line="225" w:lineRule="atLeast"/>
            </w:pPr>
            <w:hyperlink r:id="r37">
              <w:bookmarkStart w:id="84" w:name="cobalt_result_case_snippet_5_3"/>
              <w:r>
                <w:rPr>
                  <w:rFonts w:ascii="Arial" w:hAnsi="Arial"/>
                  <w:color w:val="000000"/>
                  <w:sz w:val="20"/>
                </w:rPr>
                <w:t xml:space="preserve">...for the benefit of the people as conferred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Constitution of Virginia. The Commission shall also consider...</w:t>
              </w:r>
              <w:bookmarkEnd w:id="84"/>
            </w:hyperlink>
          </w:p>
          <w:bookmarkEnd w:id="83"/>
        </w:tc>
      </w:tr>
      <w:bookmarkEnd w:id="72"/>
      <w:bookmarkStart w:id="85" w:name="cobalt_search_results_case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6.</w:t>
            </w:r>
            <w:r>
              <w:rPr>
                <w:rFonts w:ascii="Arial" w:hAnsi="Arial"/>
                <w:b/>
                <w:color w:val="000000"/>
                <w:sz w:val="24"/>
              </w:rPr>
              <w:t xml:space="preserve"> </w:t>
            </w:r>
            <w:hyperlink r:id="r38">
              <w:bookmarkStart w:id="86" w:name="cobalt_result_case_title6"/>
              <w:r>
                <w:rPr>
                  <w:rFonts w:ascii="Arial" w:hAnsi="Arial"/>
                  <w:b/>
                  <w:color w:val="000000"/>
                  <w:sz w:val="24"/>
                </w:rPr>
                <w:t xml:space="preserve">City of Montpelier v. Barnett </w:t>
              </w:r>
              <w:bookmarkEnd w:id="86"/>
            </w:hyperlink>
          </w:p>
          <w:bookmarkStart w:id="87" w:name="co_searchResults_citation_6"/>
          <w:p>
            <w:pPr>
              <w:spacing w:before="0" w:after="0" w:line="220" w:lineRule="atLeast"/>
            </w:pPr>
            <w:r>
              <w:rPr>
                <w:rFonts w:ascii="Arial" w:hAnsi="Arial"/>
                <w:color w:val="696969"/>
                <w:sz w:val="18"/>
              </w:rPr>
              <w:t>Supreme Court of Vermont.</w:t>
            </w:r>
            <w:r>
              <w:rPr>
                <w:rFonts w:ascii="Arial" w:hAnsi="Arial"/>
                <w:color w:val="696969"/>
                <w:sz w:val="18"/>
              </w:rPr>
              <w:t xml:space="preserve"> </w:t>
            </w:r>
            <w:r>
              <w:rPr>
                <w:rFonts w:ascii="Arial" w:hAnsi="Arial"/>
                <w:color w:val="696969"/>
                <w:sz w:val="18"/>
              </w:rPr>
              <w:t>May 11, 2012</w:t>
            </w:r>
            <w:r>
              <w:rPr>
                <w:rFonts w:ascii="Arial" w:hAnsi="Arial"/>
                <w:color w:val="696969"/>
                <w:sz w:val="18"/>
              </w:rPr>
              <w:t xml:space="preserve"> </w:t>
            </w:r>
            <w:r>
              <w:rPr>
                <w:rFonts w:ascii="Arial" w:hAnsi="Arial"/>
                <w:color w:val="696969"/>
                <w:sz w:val="18"/>
              </w:rPr>
              <w:t>191 Vt. 441</w:t>
            </w:r>
            <w:r>
              <w:rPr>
                <w:rFonts w:ascii="Arial" w:hAnsi="Arial"/>
                <w:color w:val="696969"/>
                <w:sz w:val="18"/>
              </w:rPr>
              <w:t xml:space="preserve"> </w:t>
            </w:r>
            <w:r>
              <w:rPr>
                <w:rFonts w:ascii="Arial" w:hAnsi="Arial"/>
                <w:color w:val="696969"/>
                <w:sz w:val="18"/>
              </w:rPr>
              <w:t>49 A.3d 120</w:t>
            </w:r>
          </w:p>
          <w:bookmarkEnd w:id="87"/>
          <w:bookmarkStart w:id="88" w:name="co_searchResults_summary_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Zoning and Planning. City could strive to prevent indirectly the recreational use of pond by denying access to its lands that surround pond, but it could not directly regulate use of pond itself.</w:t>
            </w:r>
          </w:p>
          <w:bookmarkEnd w:id="8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City brought action against boaters, who ventured out on pond in boat and were arrested, seeking a declaratory judgment that boating, fishing, and bathing were prohibited and a preliminary and permanent injunction, civil fines, and reimbursement of litigation expenses. The Washington Superior Court, Civil Division, Geoffrey W. Crawford, J., granted city a permanent injunction against boaters, which enjoined them from trespassing on the city's property surrounding pond and from boating, fishing, or swimming in pond. Boaters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39">
              <w:bookmarkStart w:id="89" w:name="co_link_I18c290458b0211ea80afece7991500"/>
              <w:r>
                <w:rPr>
                  <w:rFonts w:ascii="Arial" w:hAnsi="Arial"/>
                  <w:color w:val="000000"/>
                  <w:sz w:val="20"/>
                </w:rPr>
                <w:t>Dooley</w:t>
              </w:r>
              <w:bookmarkEnd w:id="89"/>
            </w:hyperlink>
            <w:r>
              <w:rPr>
                <w:rFonts w:ascii="Arial" w:hAnsi="Arial"/>
                <w:color w:val="000000"/>
                <w:sz w:val="20"/>
              </w:rPr>
              <w:t>, J., held that:</w:t>
            </w:r>
          </w:p>
          <w:p>
            <w:pPr>
              <w:spacing w:before="0" w:after="0" w:line="225" w:lineRule="atLeast"/>
            </w:pPr>
            <w:r>
              <w:rPr>
                <w:rFonts w:ascii="Arial" w:hAnsi="Arial"/>
                <w:color w:val="000000"/>
                <w:sz w:val="20"/>
              </w:rPr>
              <w:t>1 State, as public trustee of pond, was properly joined and then dismissed as a party;</w:t>
            </w:r>
          </w:p>
          <w:p>
            <w:pPr>
              <w:spacing w:before="0" w:after="0" w:line="225" w:lineRule="atLeast"/>
            </w:pPr>
            <w:r>
              <w:rPr>
                <w:rFonts w:ascii="Arial" w:hAnsi="Arial"/>
                <w:color w:val="000000"/>
                <w:sz w:val="20"/>
              </w:rPr>
              <w:t>2 Board of Health order, prohibiting boating, fishing, and swimming in pond, ceased to be valid 50 years later when the legislature repealed both the authorization to create such orders and the prohibition on violating such orders;</w:t>
            </w:r>
          </w:p>
          <w:p>
            <w:pPr>
              <w:spacing w:before="0" w:after="0" w:line="225" w:lineRule="atLeast"/>
            </w:pPr>
            <w:r>
              <w:rPr>
                <w:rFonts w:ascii="Arial" w:hAnsi="Arial"/>
                <w:color w:val="000000"/>
                <w:sz w:val="20"/>
              </w:rPr>
              <w:t>3 city charter's grant of power to acquire, construct, and maintain reservoirs as it might deem necessary for the benefit of the city, did not include the power to regulate boating, fishing, and swimming on pond;</w:t>
            </w:r>
          </w:p>
          <w:p>
            <w:pPr>
              <w:spacing w:before="0" w:after="0" w:line="225" w:lineRule="atLeast"/>
            </w:pPr>
            <w:r>
              <w:rPr>
                <w:rFonts w:ascii="Arial" w:hAnsi="Arial"/>
                <w:color w:val="000000"/>
                <w:sz w:val="20"/>
              </w:rPr>
              <w:t>4 even if all of the village's powers were now vested in the city pursuant to transfer clause, these powers were insufficient to support city's regulations prohibiting boating, fishing, and swimming in pond; and</w:t>
            </w:r>
          </w:p>
          <w:p>
            <w:pPr>
              <w:spacing w:before="0" w:after="0" w:line="225" w:lineRule="atLeast"/>
            </w:pPr>
            <w:r>
              <w:rPr>
                <w:rFonts w:ascii="Arial" w:hAnsi="Arial"/>
                <w:color w:val="000000"/>
                <w:sz w:val="20"/>
              </w:rPr>
              <w:t>5 city could strive to prevent indirectly the recreational use of pond by denying access to its lands that surround the pond, but it could not directly regulate use of the pond itself.</w:t>
            </w:r>
          </w:p>
          <w:p>
            <w:pPr>
              <w:spacing w:before="0" w:after="0" w:line="225" w:lineRule="atLeast"/>
            </w:pPr>
            <w:r>
              <w:rPr>
                <w:rFonts w:ascii="Arial" w:hAnsi="Arial"/>
                <w:color w:val="000000"/>
                <w:sz w:val="20"/>
              </w:rPr>
              <w:t>Reversed.</w:t>
            </w:r>
          </w:p>
          <w:p>
            <w:pPr>
              <w:spacing w:before="0" w:after="0" w:line="225" w:lineRule="atLeast"/>
            </w:pPr>
            <w:bookmarkStart w:id="90" w:name="co_document_metaInfo_I0638d9849da111e1b"/>
            <w:bookmarkEnd w:id="90"/>
            <w:bookmarkStart w:id="91" w:name="co_documentContentCacheKey5"/>
            <w:bookmarkEnd w:id="91"/>
          </w:p>
          <w:bookmarkStart w:id="92" w:name="co_snippet_6_1"/>
          <w:p>
            <w:pPr>
              <w:spacing w:before="100" w:after="0" w:line="225" w:lineRule="atLeast"/>
            </w:pPr>
            <w:hyperlink r:id="r40">
              <w:bookmarkStart w:id="93" w:name="cobalt_result_case_snippet_6_1"/>
              <w:r>
                <w:rPr>
                  <w:rFonts w:ascii="Arial" w:hAnsi="Arial"/>
                  <w:color w:val="000000"/>
                  <w:sz w:val="20"/>
                </w:rPr>
                <w:t xml:space="preserve">...the State's original power over the pond; according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 State held pond in trust as a navigable public...</w:t>
              </w:r>
              <w:bookmarkEnd w:id="93"/>
            </w:hyperlink>
          </w:p>
          <w:bookmarkEnd w:id="92"/>
          <w:bookmarkStart w:id="94" w:name="co_snippet_6_2"/>
          <w:p>
            <w:pPr>
              <w:spacing w:before="100" w:after="0" w:line="225" w:lineRule="atLeast"/>
            </w:pPr>
            <w:hyperlink r:id="r41">
              <w:bookmarkStart w:id="95" w:name="cobalt_result_case_snippet_6_2"/>
              <w:r>
                <w:rPr>
                  <w:rFonts w:ascii="Arial" w:hAnsi="Arial"/>
                  <w:color w:val="000000"/>
                  <w:sz w:val="20"/>
                </w:rPr>
                <w:t xml:space="preserve">...405 2651 k. Title and rights held in public trust.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means that navigable waters and the land below them are...</w:t>
              </w:r>
              <w:bookmarkEnd w:id="95"/>
            </w:hyperlink>
          </w:p>
          <w:bookmarkEnd w:id="94"/>
          <w:bookmarkStart w:id="96" w:name="co_snippet_6_3"/>
          <w:p>
            <w:pPr>
              <w:spacing w:before="100" w:after="0" w:line="225" w:lineRule="atLeast"/>
            </w:pPr>
            <w:hyperlink r:id="r42">
              <w:bookmarkStart w:id="97" w:name="cobalt_result_case_snippet_6_3"/>
              <w:r>
                <w:rPr>
                  <w:rFonts w:ascii="Arial" w:hAnsi="Arial"/>
                  <w:color w:val="000000"/>
                  <w:sz w:val="20"/>
                </w:rPr>
                <w:t xml:space="preserve">...exclusive jurisdiction to regulate use of Berlin Pond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They further believe that the State has not prohibited recreational...</w:t>
              </w:r>
              <w:bookmarkEnd w:id="97"/>
            </w:hyperlink>
          </w:p>
          <w:bookmarkEnd w:id="96"/>
        </w:tc>
      </w:tr>
      <w:bookmarkEnd w:id="85"/>
      <w:bookmarkStart w:id="98" w:name="cobalt_search_results_case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7.</w:t>
            </w:r>
            <w:r>
              <w:rPr>
                <w:rFonts w:ascii="Arial" w:hAnsi="Arial"/>
                <w:b/>
                <w:color w:val="000000"/>
                <w:sz w:val="24"/>
              </w:rPr>
              <w:t xml:space="preserve"> </w:t>
            </w:r>
            <w:hyperlink r:id="r43">
              <w:bookmarkStart w:id="99" w:name="cobalt_result_case_title7"/>
              <w:r>
                <w:rPr>
                  <w:rFonts w:ascii="Arial" w:hAnsi="Arial"/>
                  <w:b/>
                  <w:color w:val="000000"/>
                  <w:sz w:val="24"/>
                </w:rPr>
                <w:t xml:space="preserve">Palmer v. Commonwealth Marine Resources Com'n </w:t>
              </w:r>
              <w:bookmarkEnd w:id="99"/>
            </w:hyperlink>
          </w:p>
          <w:bookmarkStart w:id="100" w:name="co_searchResults_citation_7"/>
          <w:p>
            <w:pPr>
              <w:spacing w:before="0" w:after="0" w:line="220" w:lineRule="atLeast"/>
            </w:pPr>
            <w:r>
              <w:rPr>
                <w:rFonts w:ascii="Arial" w:hAnsi="Arial"/>
                <w:color w:val="696969"/>
                <w:sz w:val="18"/>
              </w:rPr>
              <w:t>Court of Appeals of Virginia, Chesapeake.</w:t>
            </w:r>
            <w:r>
              <w:rPr>
                <w:rFonts w:ascii="Arial" w:hAnsi="Arial"/>
                <w:color w:val="696969"/>
                <w:sz w:val="18"/>
              </w:rPr>
              <w:t xml:space="preserve"> </w:t>
            </w:r>
            <w:r>
              <w:rPr>
                <w:rFonts w:ascii="Arial" w:hAnsi="Arial"/>
                <w:color w:val="696969"/>
                <w:sz w:val="18"/>
              </w:rPr>
              <w:t>April 04, 2006</w:t>
            </w:r>
            <w:r>
              <w:rPr>
                <w:rFonts w:ascii="Arial" w:hAnsi="Arial"/>
                <w:color w:val="696969"/>
                <w:sz w:val="18"/>
              </w:rPr>
              <w:t xml:space="preserve"> </w:t>
            </w:r>
            <w:r>
              <w:rPr>
                <w:rFonts w:ascii="Arial" w:hAnsi="Arial"/>
                <w:color w:val="696969"/>
                <w:sz w:val="18"/>
              </w:rPr>
              <w:t>48 Va.App. 78</w:t>
            </w:r>
            <w:r>
              <w:rPr>
                <w:rFonts w:ascii="Arial" w:hAnsi="Arial"/>
                <w:color w:val="696969"/>
                <w:sz w:val="18"/>
              </w:rPr>
              <w:t xml:space="preserve"> </w:t>
            </w:r>
            <w:r>
              <w:rPr>
                <w:rFonts w:ascii="Arial" w:hAnsi="Arial"/>
                <w:color w:val="696969"/>
                <w:sz w:val="18"/>
              </w:rPr>
              <w:t>628 S.E.2d 84</w:t>
            </w:r>
          </w:p>
          <w:bookmarkEnd w:id="100"/>
          <w:bookmarkStart w:id="101" w:name="co_searchResults_summary_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Coastal Areas. Evidence was sufficient to support decision to deny after-the-fact application for permit to build storage shed on pier.</w:t>
            </w:r>
          </w:p>
          <w:bookmarkEnd w:id="101"/>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Pier owner appealed decision of the Virginia Marine Resources Commission that denied application for a permit to construct storage shed on pier. The Circuit Court, Mathews County, Randolph T. West, J., affirmed, and pier owner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44">
              <w:bookmarkStart w:id="102" w:name="co_link_Id6b9b73478b511ebbea4f0dc9fb695"/>
              <w:r>
                <w:rPr>
                  <w:rFonts w:ascii="Arial" w:hAnsi="Arial"/>
                  <w:color w:val="000000"/>
                  <w:sz w:val="20"/>
                </w:rPr>
                <w:t>Frank</w:t>
              </w:r>
              <w:bookmarkEnd w:id="102"/>
            </w:hyperlink>
            <w:r>
              <w:rPr>
                <w:rFonts w:ascii="Arial" w:hAnsi="Arial"/>
                <w:color w:val="000000"/>
                <w:sz w:val="20"/>
              </w:rPr>
              <w:t>, J., held that:</w:t>
            </w:r>
          </w:p>
          <w:p>
            <w:pPr>
              <w:spacing w:before="0" w:after="0" w:line="225" w:lineRule="atLeast"/>
            </w:pPr>
            <w:r>
              <w:rPr>
                <w:rFonts w:ascii="Arial" w:hAnsi="Arial"/>
                <w:color w:val="000000"/>
                <w:sz w:val="20"/>
              </w:rPr>
              <w:t>1 evidence was sufficient to support decision to deny pier owner's after-the-fact application for permit to build storage shed on pier, and</w:t>
            </w:r>
          </w:p>
          <w:p>
            <w:pPr>
              <w:spacing w:before="0" w:after="0" w:line="225" w:lineRule="atLeast"/>
            </w:pPr>
            <w:r>
              <w:rPr>
                <w:rFonts w:ascii="Arial" w:hAnsi="Arial"/>
                <w:color w:val="000000"/>
                <w:sz w:val="20"/>
              </w:rPr>
              <w:t>2 90-day period in which Commission was required to approve or deny a permit application for piers that “traverse commercially productive leased oyster or clam grounds” did not apply.</w:t>
            </w:r>
          </w:p>
          <w:p>
            <w:pPr>
              <w:spacing w:before="0" w:after="0" w:line="225" w:lineRule="atLeast"/>
            </w:pPr>
            <w:r>
              <w:rPr>
                <w:rFonts w:ascii="Arial" w:hAnsi="Arial"/>
                <w:color w:val="000000"/>
                <w:sz w:val="20"/>
              </w:rPr>
              <w:t>Affirmed.</w:t>
            </w:r>
          </w:p>
          <w:p>
            <w:pPr>
              <w:spacing w:before="0" w:after="0" w:line="225" w:lineRule="atLeast"/>
            </w:pPr>
            <w:bookmarkStart w:id="103" w:name="co_document_metaInfo_If8915635c3cc11dab"/>
            <w:bookmarkEnd w:id="103"/>
            <w:bookmarkStart w:id="104" w:name="co_documentContentCacheKey6"/>
            <w:bookmarkEnd w:id="104"/>
          </w:p>
          <w:bookmarkStart w:id="105" w:name="co_snippet_7_1"/>
          <w:p>
            <w:pPr>
              <w:spacing w:before="100" w:after="0" w:line="225" w:lineRule="atLeast"/>
            </w:pPr>
            <w:hyperlink r:id="r45">
              <w:bookmarkStart w:id="106" w:name="cobalt_result_case_snippet_7_1"/>
              <w:r>
                <w:rPr>
                  <w:rFonts w:ascii="Arial" w:hAnsi="Arial"/>
                  <w:color w:val="000000"/>
                  <w:sz w:val="20"/>
                </w:rPr>
                <w:t xml:space="preserve">...1) finding that construction of the storage shed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(2) finding that the storage shed was not water-dependent...</w:t>
              </w:r>
              <w:bookmarkEnd w:id="106"/>
            </w:hyperlink>
          </w:p>
          <w:bookmarkEnd w:id="105"/>
          <w:bookmarkStart w:id="107" w:name="co_snippet_7_2"/>
          <w:p>
            <w:pPr>
              <w:spacing w:before="100" w:after="0" w:line="225" w:lineRule="atLeast"/>
            </w:pPr>
            <w:hyperlink r:id="r46">
              <w:bookmarkStart w:id="108" w:name="cobalt_result_case_snippet_7_2"/>
              <w:r>
                <w:rPr>
                  <w:rFonts w:ascii="Arial" w:hAnsi="Arial"/>
                  <w:color w:val="000000"/>
                  <w:sz w:val="20"/>
                </w:rPr>
                <w:t xml:space="preserve">...shall exercise its authority under this section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defined by the common law of the Commonwealth adopted...</w:t>
              </w:r>
              <w:bookmarkEnd w:id="108"/>
            </w:hyperlink>
          </w:p>
          <w:bookmarkEnd w:id="107"/>
          <w:bookmarkStart w:id="109" w:name="co_snippet_7_3"/>
          <w:p>
            <w:pPr>
              <w:spacing w:before="100" w:after="0" w:line="225" w:lineRule="atLeast"/>
            </w:pPr>
            <w:hyperlink r:id="r47">
              <w:bookmarkStart w:id="110" w:name="cobalt_result_case_snippet_7_3"/>
              <w:r>
                <w:rPr>
                  <w:rFonts w:ascii="Arial" w:hAnsi="Arial"/>
                  <w:color w:val="000000"/>
                  <w:sz w:val="20"/>
                </w:rPr>
                <w:t xml:space="preserve">...for the benefit of the people as conferred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Constitution of Virginia. The Commission shall also consider...</w:t>
              </w:r>
              <w:bookmarkEnd w:id="110"/>
            </w:hyperlink>
          </w:p>
          <w:bookmarkEnd w:id="109"/>
        </w:tc>
      </w:tr>
      <w:bookmarkEnd w:id="98"/>
      <w:bookmarkStart w:id="111" w:name="cobalt_search_results_case8"/>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48">
              <w:bookmarkStart w:id="112" w:name="co_search_case_citatorFlagImage_8"/>
              <w:r>
                <w:rPr>
                  <w:rFonts w:ascii="Arial" w:hAnsi="Arial"/>
                  <w:color w:val="000000"/>
                  <w:sz w:val="24"/>
                </w:rPr>
                <w:drawing>
                  <wp:inline>
                    <wp:extent cx="130642" cy="130642"/>
                    <wp:docPr id="5" name="Picture 2"/>
                    <a:graphic>
                      <a:graphicData uri="http://schemas.openxmlformats.org/drawingml/2006/picture">
                        <p:pic>
                          <p:nvPicPr>
                            <p:cNvPr id="6" name="Picture 2"/>
                            <p:cNvPicPr/>
                          </p:nvPicPr>
                          <p:blipFill>
                            <a:blip r:embed="r140"/>
                            <a:srcRect/>
                            <a:stretch>
                              <a:fillRect/>
                            </a:stretch>
                          </p:blipFill>
                          <p:spPr>
                            <a:xfrm>
                              <a:off x="0" y="0"/>
                              <a:ext cx="130642" cy="130642"/>
                            </a:xfrm>
                            <a:prstGeom prst="rect"/>
                          </p:spPr>
                        </p:pic>
                      </a:graphicData>
                    </a:graphic>
                  </wp:inline>
                </w:drawing>
              </w:r>
              <w:bookmarkEnd w:id="112"/>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8.</w:t>
            </w:r>
            <w:r>
              <w:rPr>
                <w:rFonts w:ascii="Arial" w:hAnsi="Arial"/>
                <w:b/>
                <w:color w:val="000000"/>
                <w:sz w:val="24"/>
              </w:rPr>
              <w:t xml:space="preserve"> </w:t>
            </w:r>
            <w:hyperlink r:id="r49">
              <w:bookmarkStart w:id="113" w:name="cobalt_result_case_title8"/>
              <w:r>
                <w:rPr>
                  <w:rFonts w:ascii="Arial" w:hAnsi="Arial"/>
                  <w:b/>
                  <w:color w:val="000000"/>
                  <w:sz w:val="24"/>
                </w:rPr>
                <w:t xml:space="preserve">National Parks and Conservation Ass'n v. Board of State Lands </w:t>
              </w:r>
              <w:bookmarkEnd w:id="113"/>
            </w:hyperlink>
          </w:p>
          <w:bookmarkStart w:id="114" w:name="co_searchResults_citation_8"/>
          <w:p>
            <w:pPr>
              <w:spacing w:before="0" w:after="0" w:line="220" w:lineRule="atLeast"/>
            </w:pPr>
            <w:r>
              <w:rPr>
                <w:rFonts w:ascii="Arial" w:hAnsi="Arial"/>
                <w:color w:val="696969"/>
                <w:sz w:val="18"/>
              </w:rPr>
              <w:t>Supreme Court of Utah.</w:t>
            </w:r>
            <w:r>
              <w:rPr>
                <w:rFonts w:ascii="Arial" w:hAnsi="Arial"/>
                <w:color w:val="696969"/>
                <w:sz w:val="18"/>
              </w:rPr>
              <w:t xml:space="preserve"> </w:t>
            </w:r>
            <w:r>
              <w:rPr>
                <w:rFonts w:ascii="Arial" w:hAnsi="Arial"/>
                <w:color w:val="696969"/>
                <w:sz w:val="18"/>
              </w:rPr>
              <w:t>June 24, 1993</w:t>
            </w:r>
            <w:r>
              <w:rPr>
                <w:rFonts w:ascii="Arial" w:hAnsi="Arial"/>
                <w:color w:val="696969"/>
                <w:sz w:val="18"/>
              </w:rPr>
              <w:t xml:space="preserve"> </w:t>
            </w:r>
            <w:r>
              <w:rPr>
                <w:rFonts w:ascii="Arial" w:hAnsi="Arial"/>
                <w:color w:val="696969"/>
                <w:sz w:val="18"/>
              </w:rPr>
              <w:t>869 P.2d 909</w:t>
            </w:r>
            <w:r>
              <w:rPr>
                <w:rFonts w:ascii="Arial" w:hAnsi="Arial"/>
                <w:color w:val="696969"/>
                <w:sz w:val="18"/>
              </w:rPr>
              <w:t xml:space="preserve"> </w:t>
            </w:r>
            <w:r>
              <w:rPr>
                <w:rFonts w:ascii="Arial" w:hAnsi="Arial"/>
                <w:color w:val="696969"/>
                <w:sz w:val="18"/>
              </w:rPr>
              <w:t>1993 WL 237976</w:t>
            </w:r>
          </w:p>
          <w:bookmarkEnd w:id="114"/>
          <w:bookmarkStart w:id="115" w:name="co_searchResults_summary_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group filed writ of review, challenging rulings of Director of Division of State Lands and Forestry approving exchange of state school trust land within national park for county land. The Supreme Court, Stewart, J., held that: (1) Supreme Court had jurisdiction to review Director's declaratory rulings; (2)...</w:t>
            </w:r>
          </w:p>
          <w:bookmarkEnd w:id="115"/>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Environmental group filed writ of review, challenging rulings of Director of Division of State Lands and Forestry approving exchange of state school trust land within national park for county land. The Supreme Court, </w:t>
            </w:r>
            <w:hyperlink r:id="r50">
              <w:bookmarkStart w:id="116" w:name="co_link_I2b35c90a7ea311e28578f7ccc38dcb"/>
              <w:r>
                <w:rPr>
                  <w:rFonts w:ascii="Arial" w:hAnsi="Arial"/>
                  <w:color w:val="000000"/>
                  <w:sz w:val="20"/>
                </w:rPr>
                <w:t>Stewart</w:t>
              </w:r>
              <w:bookmarkEnd w:id="116"/>
            </w:hyperlink>
            <w:r>
              <w:rPr>
                <w:rFonts w:ascii="Arial" w:hAnsi="Arial"/>
                <w:color w:val="000000"/>
                <w:sz w:val="20"/>
              </w:rPr>
              <w:t>, J., held that: (1) Supreme Court had jurisdiction to review Director's declaratory rulings; (2) environmental group had standing to challenge land transfer; (3) Board of State Lands did not breach its trust duties by refusing to give priority to scenic, aesthetic, and recreational values of state school trust land over economic values when it approved land exchange; and (4) in agreeing to land exchange, Division breached its trust duty by not securing appraisals for both state school trust land and county land from appraisers either retained or employed by Division.</w:t>
            </w:r>
          </w:p>
          <w:p>
            <w:pPr>
              <w:spacing w:before="0" w:after="0" w:line="225" w:lineRule="atLeast"/>
            </w:pPr>
            <w:r>
              <w:rPr>
                <w:rFonts w:ascii="Arial" w:hAnsi="Arial"/>
                <w:color w:val="000000"/>
                <w:sz w:val="20"/>
              </w:rPr>
              <w:t>Remanded.</w:t>
            </w:r>
          </w:p>
          <w:p>
            <w:pPr>
              <w:spacing w:before="0" w:after="0" w:line="225" w:lineRule="atLeast"/>
            </w:pPr>
            <w:hyperlink r:id="r51">
              <w:bookmarkStart w:id="117" w:name="co_link_I2b35c90d7ea311e28578f7ccc38dcb"/>
              <w:r>
                <w:rPr>
                  <w:rFonts w:ascii="Arial" w:hAnsi="Arial"/>
                  <w:color w:val="000000"/>
                  <w:sz w:val="20"/>
                </w:rPr>
                <w:t>Durham</w:t>
              </w:r>
              <w:bookmarkEnd w:id="117"/>
            </w:hyperlink>
            <w:r>
              <w:rPr>
                <w:rFonts w:ascii="Arial" w:hAnsi="Arial"/>
                <w:color w:val="000000"/>
                <w:sz w:val="20"/>
              </w:rPr>
              <w:t>, J., filed opinion concurring in result.</w:t>
            </w:r>
          </w:p>
          <w:p>
            <w:pPr>
              <w:spacing w:before="0" w:after="0" w:line="225" w:lineRule="atLeast"/>
            </w:pPr>
            <w:r>
              <w:rPr>
                <w:rFonts w:ascii="Arial" w:hAnsi="Arial"/>
                <w:color w:val="000000"/>
                <w:sz w:val="20"/>
              </w:rPr>
              <w:t>Zimmerman, J., filed concurring opinion.</w:t>
            </w:r>
          </w:p>
          <w:p>
            <w:pPr>
              <w:spacing w:before="0" w:after="0" w:line="225" w:lineRule="atLeast"/>
            </w:pPr>
            <w:bookmarkStart w:id="118" w:name="co_document_metaInfo_I2d822ef9f59c11d9b"/>
            <w:bookmarkEnd w:id="118"/>
            <w:bookmarkStart w:id="119" w:name="co_documentContentCacheKey7"/>
            <w:bookmarkEnd w:id="119"/>
          </w:p>
          <w:bookmarkStart w:id="120" w:name="co_snippet_8_1"/>
          <w:p>
            <w:pPr>
              <w:spacing w:before="100" w:after="0" w:line="225" w:lineRule="atLeast"/>
            </w:pPr>
            <w:hyperlink r:id="r52">
              <w:bookmarkStart w:id="121" w:name="cobalt_result_case_snippet_8_1"/>
              <w:r>
                <w:rPr>
                  <w:rFonts w:ascii="Arial" w:hAnsi="Arial"/>
                  <w:color w:val="000000"/>
                  <w:sz w:val="20"/>
                </w:rPr>
                <w:t xml:space="preserve">...by taxation for “general purposes.” NPCA relies on the “emerging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in arguing that school trust land is public land “held...</w:t>
              </w:r>
              <w:bookmarkEnd w:id="121"/>
            </w:hyperlink>
          </w:p>
          <w:bookmarkEnd w:id="120"/>
          <w:bookmarkStart w:id="122" w:name="co_snippet_8_2"/>
          <w:p>
            <w:pPr>
              <w:spacing w:before="100" w:after="0" w:line="225" w:lineRule="atLeast"/>
            </w:pPr>
            <w:hyperlink r:id="r53">
              <w:bookmarkStart w:id="123" w:name="cobalt_result_case_snippet_8_2"/>
              <w:r>
                <w:rPr>
                  <w:rFonts w:ascii="Arial" w:hAnsi="Arial"/>
                  <w:color w:val="000000"/>
                  <w:sz w:val="20"/>
                </w:rPr>
                <w:t xml:space="preserve">...that applies to sovereign lands with school trust land.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discussed in Colman v. Utah State Land Board, 795 P...</w:t>
              </w:r>
              <w:bookmarkEnd w:id="123"/>
            </w:hyperlink>
          </w:p>
          <w:bookmarkEnd w:id="122"/>
          <w:bookmarkStart w:id="124" w:name="co_snippet_8_3"/>
          <w:p>
            <w:pPr>
              <w:spacing w:before="100" w:after="0" w:line="225" w:lineRule="atLeast"/>
            </w:pPr>
            <w:hyperlink r:id="r54">
              <w:bookmarkStart w:id="125" w:name="cobalt_result_case_snippet_8_3"/>
              <w:r>
                <w:rPr>
                  <w:rFonts w:ascii="Arial" w:hAnsi="Arial"/>
                  <w:color w:val="000000"/>
                  <w:sz w:val="20"/>
                </w:rPr>
                <w:t xml:space="preserve">...uses for the benefit of the public at large.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however, is limited to sovereign lands and perhaps other state...</w:t>
              </w:r>
              <w:bookmarkEnd w:id="125"/>
            </w:hyperlink>
          </w:p>
          <w:bookmarkEnd w:id="124"/>
        </w:tc>
      </w:tr>
      <w:bookmarkEnd w:id="111"/>
      <w:bookmarkStart w:id="126" w:name="cobalt_search_results_case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9.</w:t>
            </w:r>
            <w:r>
              <w:rPr>
                <w:rFonts w:ascii="Arial" w:hAnsi="Arial"/>
                <w:b/>
                <w:color w:val="000000"/>
                <w:sz w:val="24"/>
              </w:rPr>
              <w:t xml:space="preserve"> </w:t>
            </w:r>
            <w:hyperlink r:id="r55">
              <w:bookmarkStart w:id="127" w:name="cobalt_result_case_title9"/>
              <w:r>
                <w:rPr>
                  <w:rFonts w:ascii="Arial" w:hAnsi="Arial"/>
                  <w:b/>
                  <w:color w:val="000000"/>
                  <w:sz w:val="24"/>
                </w:rPr>
                <w:t xml:space="preserve">Wills v. Virginia Marine Resources Com'n </w:t>
              </w:r>
              <w:bookmarkEnd w:id="127"/>
            </w:hyperlink>
          </w:p>
          <w:bookmarkStart w:id="128" w:name="co_searchResults_citation_9"/>
          <w:p>
            <w:pPr>
              <w:spacing w:before="0" w:after="0" w:line="220" w:lineRule="atLeast"/>
            </w:pPr>
            <w:r>
              <w:rPr>
                <w:rFonts w:ascii="Arial" w:hAnsi="Arial"/>
                <w:color w:val="696969"/>
                <w:sz w:val="18"/>
              </w:rPr>
              <w:t>Court of Appeals of Virginia, Chesapeake.</w:t>
            </w:r>
            <w:r>
              <w:rPr>
                <w:rFonts w:ascii="Arial" w:hAnsi="Arial"/>
                <w:color w:val="696969"/>
                <w:sz w:val="18"/>
              </w:rPr>
              <w:t xml:space="preserve"> </w:t>
            </w:r>
            <w:r>
              <w:rPr>
                <w:rFonts w:ascii="Arial" w:hAnsi="Arial"/>
                <w:color w:val="696969"/>
                <w:sz w:val="18"/>
              </w:rPr>
              <w:t>December 06, 2011</w:t>
            </w:r>
            <w:r>
              <w:rPr>
                <w:rFonts w:ascii="Arial" w:hAnsi="Arial"/>
                <w:color w:val="696969"/>
                <w:sz w:val="18"/>
              </w:rPr>
              <w:t xml:space="preserve"> </w:t>
            </w:r>
            <w:r>
              <w:rPr>
                <w:rFonts w:ascii="Arial" w:hAnsi="Arial"/>
                <w:color w:val="696969"/>
                <w:sz w:val="18"/>
              </w:rPr>
              <w:t>59 Va.App. 168</w:t>
            </w:r>
            <w:r>
              <w:rPr>
                <w:rFonts w:ascii="Arial" w:hAnsi="Arial"/>
                <w:color w:val="696969"/>
                <w:sz w:val="18"/>
              </w:rPr>
              <w:t xml:space="preserve"> </w:t>
            </w:r>
            <w:r>
              <w:rPr>
                <w:rFonts w:ascii="Arial" w:hAnsi="Arial"/>
                <w:color w:val="696969"/>
                <w:sz w:val="18"/>
              </w:rPr>
              <w:t>717 S.E.2d 803</w:t>
            </w:r>
          </w:p>
          <w:bookmarkEnd w:id="128"/>
          <w:bookmarkStart w:id="129" w:name="co_searchResults_summary_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Objectors lacked standing pursuant to VAPA to challenge decision of VMRC granting pound net permit applications.</w:t>
            </w:r>
          </w:p>
          <w:bookmarkEnd w:id="12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Objectors sought review of decision of Virginia Marine Resources Commission (VMRC) granting pound net permit applications. The Circuit Court, City of Virginia Beach, </w:t>
            </w:r>
            <w:hyperlink r:id="r56">
              <w:bookmarkStart w:id="130" w:name="co_link_Ia44db996d34611ebbea4f0dc9fb695"/>
              <w:r>
                <w:rPr>
                  <w:rFonts w:ascii="Arial" w:hAnsi="Arial"/>
                  <w:color w:val="000000"/>
                  <w:sz w:val="20"/>
                </w:rPr>
                <w:t>H. Thomas Padrick, Jr.</w:t>
              </w:r>
              <w:bookmarkEnd w:id="130"/>
            </w:hyperlink>
            <w:r>
              <w:rPr>
                <w:rFonts w:ascii="Arial" w:hAnsi="Arial"/>
                <w:color w:val="000000"/>
                <w:sz w:val="20"/>
              </w:rPr>
              <w:t>, J., dismissed appeal. Objectors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57">
              <w:bookmarkStart w:id="131" w:name="co_link_Ia44db997d34611ebbea4f0dc9fb695"/>
              <w:r>
                <w:rPr>
                  <w:rFonts w:ascii="Arial" w:hAnsi="Arial"/>
                  <w:color w:val="000000"/>
                  <w:sz w:val="20"/>
                </w:rPr>
                <w:t>Walter S. Felton, Jr.</w:t>
              </w:r>
              <w:bookmarkEnd w:id="131"/>
            </w:hyperlink>
            <w:r>
              <w:rPr>
                <w:rFonts w:ascii="Arial" w:hAnsi="Arial"/>
                <w:color w:val="000000"/>
                <w:sz w:val="20"/>
              </w:rPr>
              <w:t>, C.J., held that objectors lacked standing to challenge decision of VMRC.</w:t>
            </w:r>
          </w:p>
          <w:p>
            <w:pPr>
              <w:spacing w:before="0" w:after="0" w:line="225" w:lineRule="atLeast"/>
            </w:pPr>
            <w:r>
              <w:rPr>
                <w:rFonts w:ascii="Arial" w:hAnsi="Arial"/>
                <w:color w:val="000000"/>
                <w:sz w:val="20"/>
              </w:rPr>
              <w:t>Affirmed.</w:t>
            </w:r>
          </w:p>
          <w:p>
            <w:pPr>
              <w:spacing w:before="0" w:after="0" w:line="225" w:lineRule="atLeast"/>
            </w:pPr>
            <w:bookmarkStart w:id="132" w:name="co_document_metaInfo_I1648ef671ff611e1b"/>
            <w:bookmarkEnd w:id="132"/>
            <w:bookmarkStart w:id="133" w:name="co_documentContentCacheKey8"/>
            <w:bookmarkEnd w:id="133"/>
          </w:p>
          <w:bookmarkStart w:id="134" w:name="co_snippet_9_1"/>
          <w:p>
            <w:pPr>
              <w:spacing w:before="100" w:after="0" w:line="225" w:lineRule="atLeast"/>
            </w:pPr>
            <w:hyperlink r:id="r58">
              <w:bookmarkStart w:id="135" w:name="cobalt_result_case_snippet_9_1"/>
              <w:r>
                <w:rPr>
                  <w:rFonts w:ascii="Arial" w:hAnsi="Arial"/>
                  <w:color w:val="000000"/>
                  <w:sz w:val="20"/>
                </w:rPr>
                <w:t xml:space="preserve">...Title and rights held in public trust. Pursuant to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the State holds the land lying beneath public waters as...</w:t>
              </w:r>
              <w:bookmarkEnd w:id="135"/>
            </w:hyperlink>
          </w:p>
          <w:bookmarkEnd w:id="134"/>
          <w:bookmarkStart w:id="136" w:name="co_snippet_9_2"/>
          <w:p>
            <w:pPr>
              <w:spacing w:before="100" w:after="0" w:line="225" w:lineRule="atLeast"/>
            </w:pPr>
            <w:hyperlink r:id="r59">
              <w:bookmarkStart w:id="137" w:name="cobalt_result_case_snippet_9_2"/>
              <w:r>
                <w:rPr>
                  <w:rFonts w:ascii="Arial" w:hAnsi="Arial"/>
                  <w:color w:val="000000"/>
                  <w:sz w:val="20"/>
                </w:rPr>
                <w:t xml:space="preserve">...E) 4 and were unlawfully granted in violation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5 and Virginia Constitution. 6 They also contended that VMRC's...</w:t>
              </w:r>
              <w:bookmarkEnd w:id="137"/>
            </w:hyperlink>
          </w:p>
          <w:bookmarkEnd w:id="136"/>
          <w:bookmarkStart w:id="138" w:name="co_snippet_9_3"/>
          <w:p>
            <w:pPr>
              <w:spacing w:before="100" w:after="0" w:line="225" w:lineRule="atLeast"/>
            </w:pPr>
            <w:hyperlink r:id="r60">
              <w:bookmarkStart w:id="139" w:name="cobalt_result_case_snippet_9_3"/>
              <w:r>
                <w:rPr>
                  <w:rFonts w:ascii="Arial" w:hAnsi="Arial"/>
                  <w:color w:val="000000"/>
                  <w:sz w:val="20"/>
                </w:rPr>
                <w:t xml:space="preserve">...basic law under which the agency is operating.”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provides, in pertinent part: The state holds the land lying...</w:t>
              </w:r>
              <w:bookmarkEnd w:id="139"/>
            </w:hyperlink>
          </w:p>
          <w:bookmarkEnd w:id="138"/>
        </w:tc>
      </w:tr>
      <w:bookmarkEnd w:id="126"/>
      <w:bookmarkStart w:id="140" w:name="cobalt_search_results_case1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10.</w:t>
            </w:r>
            <w:r>
              <w:rPr>
                <w:rFonts w:ascii="Arial" w:hAnsi="Arial"/>
                <w:b/>
                <w:color w:val="000000"/>
                <w:sz w:val="24"/>
              </w:rPr>
              <w:t xml:space="preserve"> </w:t>
            </w:r>
            <w:hyperlink r:id="r61">
              <w:bookmarkStart w:id="141" w:name="cobalt_result_case_title10"/>
              <w:r>
                <w:rPr>
                  <w:rFonts w:ascii="Arial" w:hAnsi="Arial"/>
                  <w:b/>
                  <w:color w:val="000000"/>
                  <w:sz w:val="24"/>
                </w:rPr>
                <w:t xml:space="preserve">Community Nat. Bank v. State </w:t>
              </w:r>
              <w:bookmarkEnd w:id="141"/>
            </w:hyperlink>
          </w:p>
          <w:bookmarkStart w:id="142" w:name="co_searchResults_citation_10"/>
          <w:p>
            <w:pPr>
              <w:spacing w:before="0" w:after="0" w:line="220" w:lineRule="atLeast"/>
            </w:pPr>
            <w:r>
              <w:rPr>
                <w:rFonts w:ascii="Arial" w:hAnsi="Arial"/>
                <w:color w:val="696969"/>
                <w:sz w:val="18"/>
              </w:rPr>
              <w:t>Supreme Court of Vermont.</w:t>
            </w:r>
            <w:r>
              <w:rPr>
                <w:rFonts w:ascii="Arial" w:hAnsi="Arial"/>
                <w:color w:val="696969"/>
                <w:sz w:val="18"/>
              </w:rPr>
              <w:t xml:space="preserve"> </w:t>
            </w:r>
            <w:r>
              <w:rPr>
                <w:rFonts w:ascii="Arial" w:hAnsi="Arial"/>
                <w:color w:val="696969"/>
                <w:sz w:val="18"/>
              </w:rPr>
              <w:t>September 07, 2001</w:t>
            </w:r>
            <w:r>
              <w:rPr>
                <w:rFonts w:ascii="Arial" w:hAnsi="Arial"/>
                <w:color w:val="696969"/>
                <w:sz w:val="18"/>
              </w:rPr>
              <w:t xml:space="preserve"> </w:t>
            </w:r>
            <w:r>
              <w:rPr>
                <w:rFonts w:ascii="Arial" w:hAnsi="Arial"/>
                <w:color w:val="696969"/>
                <w:sz w:val="18"/>
              </w:rPr>
              <w:t>172 Vt. 616</w:t>
            </w:r>
            <w:r>
              <w:rPr>
                <w:rFonts w:ascii="Arial" w:hAnsi="Arial"/>
                <w:color w:val="696969"/>
                <w:sz w:val="18"/>
              </w:rPr>
              <w:t xml:space="preserve"> </w:t>
            </w:r>
            <w:r>
              <w:rPr>
                <w:rFonts w:ascii="Arial" w:hAnsi="Arial"/>
                <w:color w:val="696969"/>
                <w:sz w:val="18"/>
              </w:rPr>
              <w:t>782 A.2d 1195</w:t>
            </w:r>
          </w:p>
          <w:bookmarkEnd w:id="142"/>
          <w:bookmarkStart w:id="143" w:name="co_searchResults_summary_1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State could assert public trust interest in filled land on which condominium was built.</w:t>
            </w:r>
          </w:p>
          <w:bookmarkEnd w:id="14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Condominium association and mortgagee brought action against state for a declaratory judgment that the state had no public trust interest in or was estopped from asserting such an interest in filled land on which the condominium was built. The Orleans Superior Court, </w:t>
            </w:r>
            <w:hyperlink r:id="r62">
              <w:bookmarkStart w:id="144" w:name="co_link_Ifdbe6095992611eabea3f0dc9fb695"/>
              <w:r>
                <w:rPr>
                  <w:rFonts w:ascii="Arial" w:hAnsi="Arial"/>
                  <w:color w:val="000000"/>
                  <w:sz w:val="20"/>
                </w:rPr>
                <w:t>Stephen B. Martin</w:t>
              </w:r>
              <w:bookmarkEnd w:id="144"/>
            </w:hyperlink>
            <w:r>
              <w:rPr>
                <w:rFonts w:ascii="Arial" w:hAnsi="Arial"/>
                <w:color w:val="000000"/>
                <w:sz w:val="20"/>
              </w:rPr>
              <w:t>, J., entered summary judgment in favor of the state. Association and mortgagee appealed. The Supreme Court held that: (1) no clear expression existed that legislature intended to abandon the public trust interest in the filled land on which condominium was built, and (2) diminished property values were not of sufficient magnitude to warrant application of equitable estoppel.</w:t>
            </w:r>
          </w:p>
          <w:p>
            <w:pPr>
              <w:spacing w:before="0" w:after="0" w:line="225" w:lineRule="atLeast"/>
            </w:pPr>
            <w:r>
              <w:rPr>
                <w:rFonts w:ascii="Arial" w:hAnsi="Arial"/>
                <w:color w:val="000000"/>
                <w:sz w:val="20"/>
              </w:rPr>
              <w:t>Affirmed.</w:t>
            </w:r>
          </w:p>
          <w:p>
            <w:pPr>
              <w:spacing w:before="0" w:after="0" w:line="225" w:lineRule="atLeast"/>
            </w:pPr>
            <w:bookmarkStart w:id="145" w:name="co_document_metaInfo_I299f0a7a32d211d98"/>
            <w:bookmarkEnd w:id="145"/>
            <w:bookmarkStart w:id="146" w:name="co_documentContentCacheKey9"/>
            <w:bookmarkEnd w:id="146"/>
          </w:p>
          <w:bookmarkStart w:id="147" w:name="co_snippet_10_1"/>
          <w:p>
            <w:pPr>
              <w:spacing w:before="100" w:after="0" w:line="225" w:lineRule="atLeast"/>
            </w:pPr>
            <w:hyperlink r:id="r63">
              <w:bookmarkStart w:id="148" w:name="cobalt_result_case_snippet_10_1"/>
              <w:r>
                <w:rPr>
                  <w:rFonts w:ascii="Arial" w:hAnsi="Arial"/>
                  <w:color w:val="000000"/>
                  <w:sz w:val="20"/>
                </w:rPr>
                <w:t xml:space="preserve">...the condominiums were located on filled land subject to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See State v. Central Vermont Ry., 153 Vt. 337, 341...</w:t>
              </w:r>
              <w:bookmarkEnd w:id="148"/>
            </w:hyperlink>
          </w:p>
          <w:bookmarkEnd w:id="147"/>
          <w:bookmarkStart w:id="149" w:name="co_snippet_10_2"/>
          <w:p>
            <w:pPr>
              <w:spacing w:before="100" w:after="0" w:line="225" w:lineRule="atLeast"/>
            </w:pPr>
            <w:hyperlink r:id="r64">
              <w:bookmarkStart w:id="150" w:name="cobalt_result_case_snippet_10_2"/>
              <w:r>
                <w:rPr>
                  <w:rFonts w:ascii="Arial" w:hAnsi="Arial"/>
                  <w:color w:val="000000"/>
                  <w:sz w:val="20"/>
                </w:rPr>
                <w:t xml:space="preserve">...571 A.2d 1128, 1130–31 (1989) (recognizing that under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title to lands submerged beneath navigable waters is held by...</w:t>
              </w:r>
              <w:bookmarkEnd w:id="150"/>
            </w:hyperlink>
          </w:p>
          <w:bookmarkEnd w:id="149"/>
          <w:bookmarkStart w:id="151" w:name="co_snippet_10_3"/>
          <w:p>
            <w:pPr>
              <w:spacing w:before="100" w:after="0" w:line="225" w:lineRule="atLeast"/>
            </w:pPr>
            <w:hyperlink r:id="r65">
              <w:bookmarkStart w:id="152" w:name="cobalt_result_case_snippet_10_3"/>
              <w:r>
                <w:rPr>
                  <w:rFonts w:ascii="Arial" w:hAnsi="Arial"/>
                  <w:color w:val="000000"/>
                  <w:sz w:val="20"/>
                </w:rPr>
                <w:t xml:space="preserve">...judgment. This appeal followed. [1] Plaintiffs first contend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articulated in Central Vermont should be “modified” to recognize the...</w:t>
              </w:r>
              <w:bookmarkEnd w:id="152"/>
            </w:hyperlink>
          </w:p>
          <w:bookmarkEnd w:id="151"/>
        </w:tc>
      </w:tr>
      <w:bookmarkEnd w:id="140"/>
      <w:bookmarkStart w:id="153" w:name="cobalt_search_results_case1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11.</w:t>
            </w:r>
            <w:r>
              <w:rPr>
                <w:rFonts w:ascii="Arial" w:hAnsi="Arial"/>
                <w:b/>
                <w:color w:val="000000"/>
                <w:sz w:val="24"/>
              </w:rPr>
              <w:t xml:space="preserve"> </w:t>
            </w:r>
            <w:hyperlink r:id="r66">
              <w:bookmarkStart w:id="154" w:name="cobalt_result_case_title11"/>
              <w:r>
                <w:rPr>
                  <w:rFonts w:ascii="Arial" w:hAnsi="Arial"/>
                  <w:b/>
                  <w:color w:val="000000"/>
                  <w:sz w:val="24"/>
                </w:rPr>
                <w:t xml:space="preserve">Friends of Great Salt Lake v. Utah Department of Natural Resources </w:t>
              </w:r>
              <w:bookmarkEnd w:id="154"/>
            </w:hyperlink>
          </w:p>
          <w:bookmarkStart w:id="155" w:name="co_searchResults_citation_11"/>
          <w:p>
            <w:pPr>
              <w:spacing w:before="0" w:after="0" w:line="220" w:lineRule="atLeast"/>
            </w:pPr>
            <w:r>
              <w:rPr>
                <w:rFonts w:ascii="Arial" w:hAnsi="Arial"/>
                <w:color w:val="696969"/>
                <w:sz w:val="18"/>
              </w:rPr>
              <w:t>Supreme Court of Utah.</w:t>
            </w:r>
            <w:r>
              <w:rPr>
                <w:rFonts w:ascii="Arial" w:hAnsi="Arial"/>
                <w:color w:val="696969"/>
                <w:sz w:val="18"/>
              </w:rPr>
              <w:t xml:space="preserve"> </w:t>
            </w:r>
            <w:r>
              <w:rPr>
                <w:rFonts w:ascii="Arial" w:hAnsi="Arial"/>
                <w:color w:val="696969"/>
                <w:sz w:val="18"/>
              </w:rPr>
              <w:t>March 15, 2017</w:t>
            </w:r>
            <w:r>
              <w:rPr>
                <w:rFonts w:ascii="Arial" w:hAnsi="Arial"/>
                <w:color w:val="696969"/>
                <w:sz w:val="18"/>
              </w:rPr>
              <w:t xml:space="preserve"> </w:t>
            </w:r>
            <w:r>
              <w:rPr>
                <w:rFonts w:ascii="Arial" w:hAnsi="Arial"/>
                <w:color w:val="696969"/>
                <w:sz w:val="18"/>
              </w:rPr>
              <w:t>393 P.3d 291</w:t>
            </w:r>
            <w:r>
              <w:rPr>
                <w:rFonts w:ascii="Arial" w:hAnsi="Arial"/>
                <w:color w:val="696969"/>
                <w:sz w:val="18"/>
              </w:rPr>
              <w:t xml:space="preserve"> </w:t>
            </w:r>
            <w:r>
              <w:rPr>
                <w:rFonts w:ascii="Arial" w:hAnsi="Arial"/>
                <w:color w:val="696969"/>
                <w:sz w:val="18"/>
              </w:rPr>
              <w:t>2017 WL 1024614</w:t>
            </w:r>
          </w:p>
          <w:bookmarkEnd w:id="155"/>
          <w:bookmarkStart w:id="156" w:name="co_searchResults_summary_1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GOVERNMENT — Public Lands. Division of Forestry, Fire, and State Lands was required to engage in site-specific planning before granting mineral lease to lessee.</w:t>
            </w:r>
          </w:p>
          <w:bookmarkEnd w:id="156"/>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group brought action against Division of Forestry, Fire, and State Lands, challenging Division's decision to grant a mining lease to lessee, following the Supreme Court's dismissal of a direct appeal of the matter, </w:t>
            </w:r>
            <w:hyperlink r:id="r67">
              <w:bookmarkStart w:id="157" w:name="co_link_Ibe6cc9d1155a11e78f96e21077c5b6"/>
              <w:r>
                <w:rPr>
                  <w:rFonts w:ascii="Arial" w:hAnsi="Arial"/>
                  <w:color w:val="000000"/>
                  <w:sz w:val="20"/>
                </w:rPr>
                <w:t>230 P.3d 1014</w:t>
              </w:r>
              <w:bookmarkEnd w:id="157"/>
            </w:hyperlink>
            <w:r>
              <w:rPr>
                <w:rFonts w:ascii="Arial" w:hAnsi="Arial"/>
                <w:color w:val="000000"/>
                <w:sz w:val="20"/>
              </w:rPr>
              <w:t xml:space="preserve">. After lessee intervened, the Third District Court, Salt Lake, No. 080902785, </w:t>
            </w:r>
            <w:hyperlink r:id="r68">
              <w:bookmarkStart w:id="158" w:name="co_link_Ibe6cc9da155a11e78f96e21077c5b6"/>
              <w:r>
                <w:rPr>
                  <w:rFonts w:ascii="Arial" w:hAnsi="Arial"/>
                  <w:color w:val="000000"/>
                  <w:sz w:val="20"/>
                </w:rPr>
                <w:t>Vernice S. Trease</w:t>
              </w:r>
              <w:bookmarkEnd w:id="158"/>
            </w:hyperlink>
            <w:r>
              <w:rPr>
                <w:rFonts w:ascii="Arial" w:hAnsi="Arial"/>
                <w:color w:val="000000"/>
                <w:sz w:val="20"/>
              </w:rPr>
              <w:t xml:space="preserve">, J., </w:t>
            </w:r>
            <w:hyperlink r:id="r69">
              <w:bookmarkStart w:id="159" w:name="co_link_Ibe6cc9d7155a11e78f96e21077c5b6"/>
              <w:r>
                <w:rPr>
                  <w:rFonts w:ascii="Arial" w:hAnsi="Arial"/>
                  <w:color w:val="000000"/>
                  <w:sz w:val="20"/>
                </w:rPr>
                <w:t>2010 WL 3626070</w:t>
              </w:r>
              <w:bookmarkEnd w:id="159"/>
            </w:hyperlink>
            <w:r>
              <w:rPr>
                <w:rFonts w:ascii="Arial" w:hAnsi="Arial"/>
                <w:color w:val="000000"/>
                <w:sz w:val="20"/>
              </w:rPr>
              <w:t xml:space="preserve"> granted partial summary judgment to Division and lessee, and the District Court, </w:t>
            </w:r>
            <w:hyperlink r:id="r70">
              <w:bookmarkStart w:id="160" w:name="co_link_I91e0eafb12c311e9b1ea9bcbbaccaa"/>
              <w:r>
                <w:rPr>
                  <w:rFonts w:ascii="Arial" w:hAnsi="Arial"/>
                  <w:color w:val="000000"/>
                  <w:sz w:val="20"/>
                </w:rPr>
                <w:t>Deno G. Himonas</w:t>
              </w:r>
              <w:bookmarkEnd w:id="160"/>
            </w:hyperlink>
            <w:r>
              <w:rPr>
                <w:rFonts w:ascii="Arial" w:hAnsi="Arial"/>
                <w:color w:val="000000"/>
                <w:sz w:val="20"/>
              </w:rPr>
              <w:t>, J., later denied group's motion to amend its complaint and dismissed group's final claim as moot. Group appealed and petitioned for an extraordinary writ.</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71">
              <w:bookmarkStart w:id="161" w:name="co_link_Ibe7443e0155a11e78f96e21077c5b6"/>
              <w:r>
                <w:rPr>
                  <w:rFonts w:ascii="Arial" w:hAnsi="Arial"/>
                  <w:color w:val="000000"/>
                  <w:sz w:val="20"/>
                </w:rPr>
                <w:t>Lee</w:t>
              </w:r>
              <w:bookmarkEnd w:id="161"/>
            </w:hyperlink>
            <w:r>
              <w:rPr>
                <w:rFonts w:ascii="Arial" w:hAnsi="Arial"/>
                <w:color w:val="000000"/>
                <w:sz w:val="20"/>
              </w:rPr>
              <w:t>, Associate C.J., held that:</w:t>
            </w:r>
          </w:p>
          <w:p>
            <w:pPr>
              <w:spacing w:before="0" w:after="0" w:line="225" w:lineRule="atLeast"/>
            </w:pPr>
            <w:r>
              <w:rPr>
                <w:rFonts w:ascii="Arial" w:hAnsi="Arial"/>
                <w:color w:val="000000"/>
                <w:sz w:val="20"/>
              </w:rPr>
              <w:t>1 Division was required to engage in site-specific planning;</w:t>
            </w:r>
          </w:p>
          <w:p>
            <w:pPr>
              <w:spacing w:before="0" w:after="0" w:line="225" w:lineRule="atLeast"/>
            </w:pPr>
            <w:r>
              <w:rPr>
                <w:rFonts w:ascii="Arial" w:hAnsi="Arial"/>
                <w:color w:val="000000"/>
                <w:sz w:val="20"/>
              </w:rPr>
              <w:t>2 group only had standing to challenge record of decision regarding additional planning;</w:t>
            </w:r>
          </w:p>
          <w:p>
            <w:pPr>
              <w:spacing w:before="0" w:after="0" w:line="225" w:lineRule="atLeast"/>
            </w:pPr>
            <w:r>
              <w:rPr>
                <w:rFonts w:ascii="Arial" w:hAnsi="Arial"/>
                <w:color w:val="000000"/>
                <w:sz w:val="20"/>
              </w:rPr>
              <w:t>3 group had no legal basis to request Division to take agency action;</w:t>
            </w:r>
          </w:p>
          <w:p>
            <w:pPr>
              <w:spacing w:before="0" w:after="0" w:line="225" w:lineRule="atLeast"/>
            </w:pPr>
            <w:r>
              <w:rPr>
                <w:rFonts w:ascii="Arial" w:hAnsi="Arial"/>
                <w:color w:val="000000"/>
                <w:sz w:val="20"/>
              </w:rPr>
              <w:t>4 group could not petition for declaratory order; and</w:t>
            </w:r>
          </w:p>
          <w:p>
            <w:pPr>
              <w:spacing w:before="0" w:after="0" w:line="225" w:lineRule="atLeast"/>
            </w:pPr>
            <w:r>
              <w:rPr>
                <w:rFonts w:ascii="Arial" w:hAnsi="Arial"/>
                <w:color w:val="000000"/>
                <w:sz w:val="20"/>
              </w:rPr>
              <w:t>5 the Supreme Court would decline to issue extraordinary writ.</w:t>
            </w:r>
          </w:p>
          <w:p>
            <w:pPr>
              <w:spacing w:before="0" w:after="0" w:line="225" w:lineRule="atLeast"/>
            </w:pPr>
            <w:r>
              <w:rPr>
                <w:rFonts w:ascii="Arial" w:hAnsi="Arial"/>
                <w:color w:val="000000"/>
                <w:sz w:val="20"/>
              </w:rPr>
              <w:t>Affirmed in part, reversed in part, and remanded; extraordinary relief denied.</w:t>
            </w:r>
          </w:p>
          <w:p>
            <w:pPr>
              <w:spacing w:before="0" w:after="0" w:line="225" w:lineRule="atLeast"/>
            </w:pPr>
            <w:bookmarkStart w:id="162" w:name="co_document_metaInfo_Iad4665200b1511e7a"/>
            <w:bookmarkEnd w:id="162"/>
            <w:bookmarkStart w:id="163" w:name="co_documentContentCacheKey10"/>
            <w:bookmarkEnd w:id="163"/>
          </w:p>
          <w:bookmarkStart w:id="164" w:name="co_snippet_11_1"/>
          <w:p>
            <w:pPr>
              <w:spacing w:before="100" w:after="0" w:line="225" w:lineRule="atLeast"/>
            </w:pPr>
            <w:hyperlink r:id="r72">
              <w:bookmarkStart w:id="165" w:name="cobalt_result_case_snippet_11_1"/>
              <w:r>
                <w:rPr>
                  <w:rFonts w:ascii="Arial" w:hAnsi="Arial"/>
                  <w:color w:val="000000"/>
                  <w:sz w:val="20"/>
                </w:rPr>
                <w:t xml:space="preserve">...lease, asserting that the decision ran afoul of the state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Division's planning regulations; (2) it filed a request...</w:t>
              </w:r>
              <w:bookmarkEnd w:id="165"/>
            </w:hyperlink>
          </w:p>
          <w:bookmarkEnd w:id="164"/>
          <w:bookmarkStart w:id="166" w:name="co_snippet_11_2"/>
          <w:p>
            <w:pPr>
              <w:spacing w:before="100" w:after="0" w:line="225" w:lineRule="atLeast"/>
            </w:pPr>
            <w:hyperlink r:id="r73">
              <w:bookmarkStart w:id="167" w:name="cobalt_result_case_snippet_11_2"/>
              <w:r>
                <w:rPr>
                  <w:rFonts w:ascii="Arial" w:hAnsi="Arial"/>
                  <w:color w:val="000000"/>
                  <w:sz w:val="20"/>
                </w:rPr>
                <w:t xml:space="preserve">...review of the record of decision “for consistency with Utah's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with the Division's Sovereign Land Management Planning regulation.” Petition...</w:t>
              </w:r>
              <w:bookmarkEnd w:id="167"/>
            </w:hyperlink>
          </w:p>
          <w:bookmarkEnd w:id="166"/>
          <w:bookmarkStart w:id="168" w:name="co_snippet_11_3"/>
          <w:p>
            <w:pPr>
              <w:spacing w:before="100" w:after="0" w:line="225" w:lineRule="atLeast"/>
            </w:pPr>
            <w:hyperlink r:id="r74">
              <w:bookmarkStart w:id="169" w:name="cobalt_result_case_snippet_11_3"/>
              <w:r>
                <w:rPr>
                  <w:rFonts w:ascii="Arial" w:hAnsi="Arial"/>
                  <w:color w:val="000000"/>
                  <w:sz w:val="20"/>
                </w:rPr>
                <w:t xml:space="preserve">...of decision. It also sought to assert claims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for breach of fiduciary duty, and for infringement of its...</w:t>
              </w:r>
              <w:bookmarkEnd w:id="169"/>
            </w:hyperlink>
          </w:p>
          <w:bookmarkEnd w:id="168"/>
        </w:tc>
      </w:tr>
      <w:bookmarkEnd w:id="153"/>
      <w:bookmarkStart w:id="170" w:name="cobalt_search_results_case1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12.</w:t>
            </w:r>
            <w:r>
              <w:rPr>
                <w:rFonts w:ascii="Arial" w:hAnsi="Arial"/>
                <w:b/>
                <w:color w:val="000000"/>
                <w:sz w:val="24"/>
              </w:rPr>
              <w:t xml:space="preserve"> </w:t>
            </w:r>
            <w:hyperlink r:id="r75">
              <w:bookmarkStart w:id="171" w:name="cobalt_result_case_title12"/>
              <w:r>
                <w:rPr>
                  <w:rFonts w:ascii="Arial" w:hAnsi="Arial"/>
                  <w:b/>
                  <w:color w:val="000000"/>
                  <w:sz w:val="24"/>
                </w:rPr>
                <w:t xml:space="preserve">Utah Stream Access Coalition v. Orange Street Development </w:t>
              </w:r>
              <w:bookmarkEnd w:id="171"/>
            </w:hyperlink>
          </w:p>
          <w:bookmarkStart w:id="172" w:name="co_searchResults_citation_12"/>
          <w:p>
            <w:pPr>
              <w:spacing w:before="0" w:after="0" w:line="220" w:lineRule="atLeast"/>
            </w:pPr>
            <w:r>
              <w:rPr>
                <w:rFonts w:ascii="Arial" w:hAnsi="Arial"/>
                <w:color w:val="696969"/>
                <w:sz w:val="18"/>
              </w:rPr>
              <w:t>Supreme Court of Utah.</w:t>
            </w:r>
            <w:r>
              <w:rPr>
                <w:rFonts w:ascii="Arial" w:hAnsi="Arial"/>
                <w:color w:val="696969"/>
                <w:sz w:val="18"/>
              </w:rPr>
              <w:t xml:space="preserve"> </w:t>
            </w:r>
            <w:r>
              <w:rPr>
                <w:rFonts w:ascii="Arial" w:hAnsi="Arial"/>
                <w:color w:val="696969"/>
                <w:sz w:val="18"/>
              </w:rPr>
              <w:t>November 22, 2017</w:t>
            </w:r>
            <w:r>
              <w:rPr>
                <w:rFonts w:ascii="Arial" w:hAnsi="Arial"/>
                <w:color w:val="696969"/>
                <w:sz w:val="18"/>
              </w:rPr>
              <w:t xml:space="preserve"> </w:t>
            </w:r>
            <w:r>
              <w:rPr>
                <w:rFonts w:ascii="Arial" w:hAnsi="Arial"/>
                <w:color w:val="696969"/>
                <w:sz w:val="18"/>
              </w:rPr>
              <w:t>416 P.3d 553</w:t>
            </w:r>
            <w:r>
              <w:rPr>
                <w:rFonts w:ascii="Arial" w:hAnsi="Arial"/>
                <w:color w:val="696969"/>
                <w:sz w:val="18"/>
              </w:rPr>
              <w:t xml:space="preserve"> </w:t>
            </w:r>
            <w:r>
              <w:rPr>
                <w:rFonts w:ascii="Arial" w:hAnsi="Arial"/>
                <w:color w:val="696969"/>
                <w:sz w:val="18"/>
              </w:rPr>
              <w:t>2017 WL 5634226</w:t>
            </w:r>
          </w:p>
          <w:bookmarkEnd w:id="172"/>
          <w:bookmarkStart w:id="173" w:name="co_searchResults_summary_1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Evidence supported trial court's determination that disputed section of river was navigable under Public Waters Access Act.</w:t>
            </w:r>
          </w:p>
          <w:bookmarkEnd w:id="17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Citizens' group filed action against property owners, seeking declaration as to its right to access a one-mile stretch of river and injunction barring the owners from interfering with members' recreational use rights. Following bench trial, the Third District Court, Silver Summit Department, Keith A. Kelly, concluded that the disputed section was navigable and quieted title to the streambed under the section in favor of the State. Owners appealed.</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76">
              <w:bookmarkStart w:id="174" w:name="co_link_Ia75c2500d64911e7b5fab27d471f0c"/>
              <w:r>
                <w:rPr>
                  <w:rFonts w:ascii="Arial" w:hAnsi="Arial"/>
                  <w:color w:val="000000"/>
                  <w:sz w:val="20"/>
                </w:rPr>
                <w:t>Lee</w:t>
              </w:r>
              <w:bookmarkEnd w:id="174"/>
            </w:hyperlink>
            <w:r>
              <w:rPr>
                <w:rFonts w:ascii="Arial" w:hAnsi="Arial"/>
                <w:color w:val="000000"/>
                <w:sz w:val="20"/>
              </w:rPr>
              <w:t>, Associate C.J., held that:</w:t>
            </w:r>
          </w:p>
          <w:p>
            <w:pPr>
              <w:spacing w:before="0" w:after="0" w:line="225" w:lineRule="atLeast"/>
            </w:pPr>
            <w:r>
              <w:rPr>
                <w:rFonts w:ascii="Arial" w:hAnsi="Arial"/>
                <w:color w:val="000000"/>
                <w:sz w:val="20"/>
              </w:rPr>
              <w:t>1 trial court improperly quited title to streambed;</w:t>
            </w:r>
          </w:p>
          <w:p>
            <w:pPr>
              <w:spacing w:before="0" w:after="0" w:line="225" w:lineRule="atLeast"/>
            </w:pPr>
            <w:r>
              <w:rPr>
                <w:rFonts w:ascii="Arial" w:hAnsi="Arial"/>
                <w:color w:val="000000"/>
                <w:sz w:val="20"/>
              </w:rPr>
              <w:t>2 trial court's improper reliance on federal law was harmless for purposes of plain error review; and</w:t>
            </w:r>
          </w:p>
          <w:p>
            <w:pPr>
              <w:spacing w:before="0" w:after="0" w:line="225" w:lineRule="atLeast"/>
            </w:pPr>
            <w:r>
              <w:rPr>
                <w:rFonts w:ascii="Arial" w:hAnsi="Arial"/>
                <w:color w:val="000000"/>
                <w:sz w:val="20"/>
              </w:rPr>
              <w:t>3 evidence was sufficient to support trial court's determination that disputed section was navigable under Public Waters Access Act.</w:t>
            </w:r>
          </w:p>
          <w:p>
            <w:pPr>
              <w:spacing w:before="0" w:after="0" w:line="225" w:lineRule="atLeast"/>
            </w:pPr>
            <w:r>
              <w:rPr>
                <w:rFonts w:ascii="Arial" w:hAnsi="Arial"/>
                <w:color w:val="000000"/>
                <w:sz w:val="20"/>
              </w:rPr>
              <w:t>Affirmed in part and vacated in part.</w:t>
            </w:r>
          </w:p>
          <w:p>
            <w:pPr>
              <w:spacing w:before="0" w:after="0" w:line="225" w:lineRule="atLeast"/>
            </w:pPr>
            <w:hyperlink r:id="r77">
              <w:bookmarkStart w:id="175" w:name="co_link_Ia761a340d64911e7b5fab27d471f0c"/>
              <w:r>
                <w:rPr>
                  <w:rFonts w:ascii="Arial" w:hAnsi="Arial"/>
                  <w:color w:val="000000"/>
                  <w:sz w:val="20"/>
                </w:rPr>
                <w:t>Durham</w:t>
              </w:r>
              <w:bookmarkEnd w:id="175"/>
            </w:hyperlink>
            <w:r>
              <w:rPr>
                <w:rFonts w:ascii="Arial" w:hAnsi="Arial"/>
                <w:color w:val="000000"/>
                <w:sz w:val="20"/>
              </w:rPr>
              <w:t>, J., filed opinion concurring in part and dissenting in part.</w:t>
            </w:r>
          </w:p>
          <w:p>
            <w:pPr>
              <w:spacing w:before="0" w:after="0" w:line="225" w:lineRule="atLeast"/>
            </w:pPr>
            <w:bookmarkStart w:id="176" w:name="co_document_metaInfo_I5b012ea0d09811e78"/>
            <w:bookmarkEnd w:id="176"/>
            <w:bookmarkStart w:id="177" w:name="co_documentContentCacheKey11"/>
            <w:bookmarkEnd w:id="177"/>
          </w:p>
          <w:bookmarkStart w:id="178" w:name="co_snippet_12_1"/>
          <w:p>
            <w:pPr>
              <w:spacing w:before="100" w:after="0" w:line="225" w:lineRule="atLeast"/>
            </w:pPr>
            <w:hyperlink r:id="r78">
              <w:bookmarkStart w:id="179" w:name="cobalt_result_case_snippet_12_1"/>
              <w:r>
                <w:rPr>
                  <w:rFonts w:ascii="Arial" w:hAnsi="Arial"/>
                  <w:color w:val="000000"/>
                  <w:sz w:val="20"/>
                </w:rPr>
                <w:t xml:space="preserve">...interest in the lands held by the State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including land under navigable waters. ¶ 51 When Utah was...</w:t>
              </w:r>
              <w:bookmarkEnd w:id="179"/>
            </w:hyperlink>
          </w:p>
          <w:bookmarkEnd w:id="178"/>
        </w:tc>
      </w:tr>
      <w:bookmarkEnd w:id="170"/>
      <w:bookmarkStart w:id="180" w:name="cobalt_search_results_case1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13.</w:t>
            </w:r>
            <w:r>
              <w:rPr>
                <w:rFonts w:ascii="Arial" w:hAnsi="Arial"/>
                <w:b/>
                <w:color w:val="000000"/>
                <w:sz w:val="24"/>
              </w:rPr>
              <w:t xml:space="preserve"> </w:t>
            </w:r>
            <w:hyperlink r:id="r79">
              <w:bookmarkStart w:id="181" w:name="cobalt_result_case_title13"/>
              <w:r>
                <w:rPr>
                  <w:rFonts w:ascii="Arial" w:hAnsi="Arial"/>
                  <w:b/>
                  <w:color w:val="000000"/>
                  <w:sz w:val="24"/>
                </w:rPr>
                <w:t xml:space="preserve">Colman v. Utah State Land Bd. </w:t>
              </w:r>
              <w:bookmarkEnd w:id="181"/>
            </w:hyperlink>
          </w:p>
          <w:bookmarkStart w:id="182" w:name="co_searchResults_citation_13"/>
          <w:p>
            <w:pPr>
              <w:spacing w:before="0" w:after="0" w:line="220" w:lineRule="atLeast"/>
            </w:pPr>
            <w:r>
              <w:rPr>
                <w:rFonts w:ascii="Arial" w:hAnsi="Arial"/>
                <w:color w:val="696969"/>
                <w:sz w:val="18"/>
              </w:rPr>
              <w:t>Supreme Court of Utah.</w:t>
            </w:r>
            <w:r>
              <w:rPr>
                <w:rFonts w:ascii="Arial" w:hAnsi="Arial"/>
                <w:color w:val="696969"/>
                <w:sz w:val="18"/>
              </w:rPr>
              <w:t xml:space="preserve"> </w:t>
            </w:r>
            <w:r>
              <w:rPr>
                <w:rFonts w:ascii="Arial" w:hAnsi="Arial"/>
                <w:color w:val="696969"/>
                <w:sz w:val="18"/>
              </w:rPr>
              <w:t>April 12, 1990</w:t>
            </w:r>
            <w:r>
              <w:rPr>
                <w:rFonts w:ascii="Arial" w:hAnsi="Arial"/>
                <w:color w:val="696969"/>
                <w:sz w:val="18"/>
              </w:rPr>
              <w:t xml:space="preserve"> </w:t>
            </w:r>
            <w:r>
              <w:rPr>
                <w:rFonts w:ascii="Arial" w:hAnsi="Arial"/>
                <w:color w:val="696969"/>
                <w:sz w:val="18"/>
              </w:rPr>
              <w:t>795 P.2d 622</w:t>
            </w:r>
            <w:r>
              <w:rPr>
                <w:rFonts w:ascii="Arial" w:hAnsi="Arial"/>
                <w:color w:val="696969"/>
                <w:sz w:val="18"/>
              </w:rPr>
              <w:t xml:space="preserve"> </w:t>
            </w:r>
            <w:r>
              <w:rPr>
                <w:rFonts w:ascii="Arial" w:hAnsi="Arial"/>
                <w:color w:val="696969"/>
                <w:sz w:val="18"/>
              </w:rPr>
              <w:t>1990 WL 43182</w:t>
            </w:r>
          </w:p>
          <w:bookmarkEnd w:id="182"/>
          <w:bookmarkStart w:id="183" w:name="co_searchResults_summary_1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Operator of underwater brine canal filed action to enjoin state and railroad from breaching lake causeway and to recover monetary damages for damage breach would cause to canal. Following denial of operator's motion for preliminary injunction, the Third District Court, Salt Lake County, Jay E. Banks, J., granted state's motion to dismiss,...</w:t>
            </w:r>
          </w:p>
          <w:bookmarkEnd w:id="183"/>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Operator of underwater brine canal filed action to enjoin state and railroad from breaching lake causeway and to recover monetary damages for damage breach would cause to canal. Following denial of operator's motion for preliminary injunction, the Third District Court, Salt Lake County, Jay E. Banks, J., granted state's motion to dismiss, and operator appealed. The Supreme Court, </w:t>
            </w:r>
            <w:hyperlink r:id="r80">
              <w:bookmarkStart w:id="184" w:name="co_link_I1fd7feabc2cb11eabea4f0dc9fb695"/>
              <w:r>
                <w:rPr>
                  <w:rFonts w:ascii="Arial" w:hAnsi="Arial"/>
                  <w:color w:val="000000"/>
                  <w:sz w:val="20"/>
                </w:rPr>
                <w:t>Stewart</w:t>
              </w:r>
              <w:bookmarkEnd w:id="184"/>
            </w:hyperlink>
            <w:r>
              <w:rPr>
                <w:rFonts w:ascii="Arial" w:hAnsi="Arial"/>
                <w:color w:val="000000"/>
                <w:sz w:val="20"/>
              </w:rPr>
              <w:t>, J., held that: (1) canal operator stated valid cause of action for taking or damage of his property caused by breach in railway causeway; (2) takings clause of State Constitution was self-executing and not subject to limitations found in Governmental Immunity Act; and (3) legislation authorizing breach of causeway was not unconstitutional special legislation.</w:t>
            </w:r>
          </w:p>
          <w:p>
            <w:pPr>
              <w:spacing w:before="0" w:after="0" w:line="225" w:lineRule="atLeast"/>
            </w:pPr>
            <w:r>
              <w:rPr>
                <w:rFonts w:ascii="Arial" w:hAnsi="Arial"/>
                <w:color w:val="000000"/>
                <w:sz w:val="20"/>
              </w:rPr>
              <w:t>Reversed and remanded.</w:t>
            </w:r>
          </w:p>
          <w:p>
            <w:pPr>
              <w:spacing w:before="0" w:after="0" w:line="225" w:lineRule="atLeast"/>
            </w:pPr>
            <w:r>
              <w:rPr>
                <w:rFonts w:ascii="Arial" w:hAnsi="Arial"/>
                <w:color w:val="000000"/>
                <w:sz w:val="20"/>
              </w:rPr>
              <w:t xml:space="preserve">Zimmerman, J., filed concurring opinion in which </w:t>
            </w:r>
            <w:hyperlink r:id="r81">
              <w:bookmarkStart w:id="185" w:name="co_link_I1fd7feadc2cb11eabea4f0dc9fb695"/>
              <w:r>
                <w:rPr>
                  <w:rFonts w:ascii="Arial" w:hAnsi="Arial"/>
                  <w:color w:val="000000"/>
                  <w:sz w:val="20"/>
                </w:rPr>
                <w:t>Durham</w:t>
              </w:r>
              <w:bookmarkEnd w:id="185"/>
            </w:hyperlink>
            <w:r>
              <w:rPr>
                <w:rFonts w:ascii="Arial" w:hAnsi="Arial"/>
                <w:color w:val="000000"/>
                <w:sz w:val="20"/>
              </w:rPr>
              <w:t>, J., joined.</w:t>
            </w:r>
          </w:p>
          <w:p>
            <w:pPr>
              <w:spacing w:before="0" w:after="0" w:line="225" w:lineRule="atLeast"/>
            </w:pPr>
            <w:bookmarkStart w:id="186" w:name="co_document_metaInfo_I5d82febff78411d99"/>
            <w:bookmarkEnd w:id="186"/>
            <w:bookmarkStart w:id="187" w:name="co_documentContentCacheKey12"/>
            <w:bookmarkEnd w:id="187"/>
          </w:p>
          <w:bookmarkStart w:id="188" w:name="co_snippet_13_1"/>
          <w:p>
            <w:pPr>
              <w:spacing w:before="100" w:after="0" w:line="225" w:lineRule="atLeast"/>
            </w:pPr>
            <w:hyperlink r:id="r82">
              <w:bookmarkStart w:id="189" w:name="cobalt_result_case_snippet_13_1"/>
              <w:r>
                <w:rPr>
                  <w:rFonts w:ascii="Arial" w:hAnsi="Arial"/>
                  <w:color w:val="000000"/>
                  <w:sz w:val="20"/>
                </w:rPr>
                <w:t xml:space="preserve">...its status as the State's contractor for the project. V.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[9] The trial court held that the breaching of the...</w:t>
              </w:r>
              <w:bookmarkEnd w:id="189"/>
            </w:hyperlink>
          </w:p>
          <w:bookmarkEnd w:id="188"/>
          <w:bookmarkStart w:id="190" w:name="co_snippet_13_2"/>
          <w:p>
            <w:pPr>
              <w:spacing w:before="100" w:after="0" w:line="225" w:lineRule="atLeast"/>
            </w:pPr>
            <w:hyperlink r:id="r83">
              <w:bookmarkStart w:id="191" w:name="cobalt_result_case_snippet_13_2"/>
              <w:r>
                <w:rPr>
                  <w:rFonts w:ascii="Arial" w:hAnsi="Arial"/>
                  <w:color w:val="000000"/>
                  <w:sz w:val="20"/>
                </w:rPr>
                <w:t xml:space="preserve">...immune from liability for that action. Colman argues that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does not apply to flood control, but only to certain...</w:t>
              </w:r>
              <w:bookmarkEnd w:id="191"/>
            </w:hyperlink>
          </w:p>
          <w:bookmarkEnd w:id="190"/>
          <w:bookmarkStart w:id="192" w:name="co_snippet_13_3"/>
          <w:p>
            <w:pPr>
              <w:spacing w:before="100" w:after="0" w:line="225" w:lineRule="atLeast"/>
            </w:pPr>
            <w:hyperlink r:id="r84">
              <w:bookmarkStart w:id="193" w:name="cobalt_result_case_snippet_13_3"/>
              <w:r>
                <w:rPr>
                  <w:rFonts w:ascii="Arial" w:hAnsi="Arial"/>
                  <w:color w:val="000000"/>
                  <w:sz w:val="20"/>
                </w:rPr>
                <w:t xml:space="preserve">...1018 (1892) , where the United States Supreme Court discussed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held that the Illinois legislature's earlier grant to the...</w:t>
              </w:r>
              <w:bookmarkEnd w:id="193"/>
            </w:hyperlink>
          </w:p>
          <w:bookmarkEnd w:id="192"/>
        </w:tc>
      </w:tr>
      <w:bookmarkEnd w:id="180"/>
      <w:bookmarkStart w:id="194" w:name="cobalt_search_results_case14"/>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85">
              <w:bookmarkStart w:id="195" w:name="co_search_case_citatorFlagImage_14"/>
              <w:r>
                <w:rPr>
                  <w:rFonts w:ascii="Arial" w:hAnsi="Arial"/>
                  <w:color w:val="000000"/>
                  <w:sz w:val="24"/>
                </w:rPr>
                <w:drawing>
                  <wp:inline>
                    <wp:extent cx="130642" cy="130642"/>
                    <wp:docPr id="7" name="Picture 2"/>
                    <a:graphic>
                      <a:graphicData uri="http://schemas.openxmlformats.org/drawingml/2006/picture">
                        <p:pic>
                          <p:nvPicPr>
                            <p:cNvPr id="8" name="Picture 2"/>
                            <p:cNvPicPr/>
                          </p:nvPicPr>
                          <p:blipFill>
                            <a:blip r:embed="r140"/>
                            <a:srcRect/>
                            <a:stretch>
                              <a:fillRect/>
                            </a:stretch>
                          </p:blipFill>
                          <p:spPr>
                            <a:xfrm>
                              <a:off x="0" y="0"/>
                              <a:ext cx="130642" cy="130642"/>
                            </a:xfrm>
                            <a:prstGeom prst="rect"/>
                          </p:spPr>
                        </p:pic>
                      </a:graphicData>
                    </a:graphic>
                  </wp:inline>
                </w:drawing>
              </w:r>
              <w:bookmarkEnd w:id="195"/>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14.</w:t>
            </w:r>
            <w:r>
              <w:rPr>
                <w:rFonts w:ascii="Arial" w:hAnsi="Arial"/>
                <w:b/>
                <w:color w:val="000000"/>
                <w:sz w:val="24"/>
              </w:rPr>
              <w:t xml:space="preserve"> </w:t>
            </w:r>
            <w:hyperlink r:id="r86">
              <w:bookmarkStart w:id="196" w:name="cobalt_result_case_title14"/>
              <w:r>
                <w:rPr>
                  <w:rFonts w:ascii="Arial" w:hAnsi="Arial"/>
                  <w:b/>
                  <w:color w:val="000000"/>
                  <w:sz w:val="24"/>
                </w:rPr>
                <w:t xml:space="preserve">Harrison v. Virginia Marine Resources Com'n </w:t>
              </w:r>
              <w:bookmarkEnd w:id="196"/>
            </w:hyperlink>
          </w:p>
          <w:bookmarkStart w:id="197" w:name="co_searchResults_citation_14"/>
          <w:p>
            <w:pPr>
              <w:spacing w:before="0" w:after="0" w:line="220" w:lineRule="atLeast"/>
            </w:pPr>
            <w:r>
              <w:rPr>
                <w:rFonts w:ascii="Arial" w:hAnsi="Arial"/>
                <w:color w:val="696969"/>
                <w:sz w:val="18"/>
              </w:rPr>
              <w:t>Circuit Court of Virginia, Norfolk County.</w:t>
            </w:r>
            <w:r>
              <w:rPr>
                <w:rFonts w:ascii="Arial" w:hAnsi="Arial"/>
                <w:color w:val="696969"/>
                <w:sz w:val="18"/>
              </w:rPr>
              <w:t xml:space="preserve"> </w:t>
            </w:r>
            <w:r>
              <w:rPr>
                <w:rFonts w:ascii="Arial" w:hAnsi="Arial"/>
                <w:color w:val="696969"/>
                <w:sz w:val="18"/>
              </w:rPr>
              <w:t>March 22, 2007</w:t>
            </w:r>
            <w:r>
              <w:rPr>
                <w:rFonts w:ascii="Arial" w:hAnsi="Arial"/>
                <w:color w:val="696969"/>
                <w:sz w:val="18"/>
              </w:rPr>
              <w:t xml:space="preserve"> </w:t>
            </w:r>
            <w:r>
              <w:rPr>
                <w:rFonts w:ascii="Arial" w:hAnsi="Arial"/>
                <w:color w:val="696969"/>
                <w:sz w:val="18"/>
              </w:rPr>
              <w:t>Not Reported in S.E.2d</w:t>
            </w:r>
            <w:r>
              <w:rPr>
                <w:rFonts w:ascii="Arial" w:hAnsi="Arial"/>
                <w:color w:val="696969"/>
                <w:sz w:val="18"/>
              </w:rPr>
              <w:t xml:space="preserve"> </w:t>
            </w:r>
            <w:r>
              <w:rPr>
                <w:rFonts w:ascii="Arial" w:hAnsi="Arial"/>
                <w:color w:val="696969"/>
                <w:sz w:val="18"/>
              </w:rPr>
              <w:t>73 Va. Cir. 111</w:t>
            </w:r>
          </w:p>
          <w:bookmarkEnd w:id="197"/>
          <w:bookmarkStart w:id="198" w:name="co_searchResults_summary_1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Gentlemen: Pursuant to the provisions of Va.Code § 2.2–4025, et. seq. and 28.2–1205, the Court will reverse and set aside that portion of the Virginia Marine Resources Commission (“VMRC”) January 24, 2006 decision to grant an after-the-fact permit to the respondent, Ronald W. Boone (“Boone”), to retain a...</w:t>
            </w:r>
          </w:p>
          <w:bookmarkEnd w:id="198"/>
          <w:bookmarkStart w:id="199" w:name="co_snippet_14_1"/>
          <w:p>
            <w:pPr>
              <w:spacing w:before="100" w:after="0" w:line="225" w:lineRule="atLeast"/>
            </w:pPr>
            <w:hyperlink r:id="r87">
              <w:bookmarkStart w:id="200" w:name="cobalt_result_case_snippet_14_1"/>
              <w:r>
                <w:rPr>
                  <w:rFonts w:ascii="Arial" w:hAnsi="Arial"/>
                  <w:color w:val="000000"/>
                  <w:sz w:val="20"/>
                </w:rPr>
                <w:t xml:space="preserve">...scope of previously granted permits? 4. Whether VMRC violated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granting Boone a permit for non-water dependent structures...</w:t>
              </w:r>
              <w:bookmarkEnd w:id="200"/>
            </w:hyperlink>
          </w:p>
          <w:bookmarkEnd w:id="199"/>
          <w:bookmarkStart w:id="201" w:name="co_snippet_14_2"/>
          <w:p>
            <w:pPr>
              <w:spacing w:before="100" w:after="0" w:line="225" w:lineRule="atLeast"/>
            </w:pPr>
            <w:hyperlink r:id="r88">
              <w:bookmarkStart w:id="202" w:name="cobalt_result_case_snippet_14_2"/>
              <w:r>
                <w:rPr>
                  <w:rFonts w:ascii="Arial" w:hAnsi="Arial"/>
                  <w:color w:val="000000"/>
                  <w:sz w:val="20"/>
                </w:rPr>
                <w:t xml:space="preserve">...jurisdiction to review any VMRC decision made pursuant to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9 Once again, resulting from the nature of the...</w:t>
              </w:r>
              <w:bookmarkEnd w:id="202"/>
            </w:hyperlink>
          </w:p>
          <w:bookmarkEnd w:id="201"/>
          <w:bookmarkStart w:id="203" w:name="co_snippet_14_3"/>
          <w:p>
            <w:pPr>
              <w:spacing w:before="100" w:after="0" w:line="225" w:lineRule="atLeast"/>
            </w:pPr>
            <w:hyperlink r:id="r89">
              <w:bookmarkStart w:id="204" w:name="cobalt_result_case_snippet_14_3"/>
              <w:r>
                <w:rPr>
                  <w:rFonts w:ascii="Arial" w:hAnsi="Arial"/>
                  <w:color w:val="000000"/>
                  <w:sz w:val="20"/>
                </w:rPr>
                <w:t xml:space="preserve">...must exercise its authority regarding permit applications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order to protect and safeguard the public right to...</w:t>
              </w:r>
              <w:bookmarkEnd w:id="204"/>
            </w:hyperlink>
          </w:p>
          <w:bookmarkEnd w:id="203"/>
        </w:tc>
      </w:tr>
      <w:bookmarkEnd w:id="194"/>
      <w:bookmarkStart w:id="205" w:name="cobalt_search_results_case15"/>
      <w:tr>
        <w:tblPrEx/>
        <w:trPr/>
        <w:tc>
          <w:tcPr>
            <w:tcBorders>
              <w:top w:val="single" w:sz="6" w:color="f0f0f0"/>
              <w:bottom w:val="single" w:sz="6" w:color="f0f0f0"/>
            </w:tcBorders>
            <w:tcMar>
              <w:top w:w="240" w:type="dxa"/>
              <w:bottom w:w="240" w:type="dxa"/>
            </w:tcMar>
            <w:vAlign w:val="top"/>
          </w:tcPr>
          <w:p>
            <w:pPr>
              <w:spacing w:before="0" w:after="0" w:line="319" w:lineRule="atLeast"/>
            </w:pPr>
            <w:hyperlink r:id="r90">
              <w:bookmarkStart w:id="206" w:name="co_search_case_citatorFlagImage_15"/>
              <w:r>
                <w:rPr>
                  <w:rFonts w:ascii="Arial" w:hAnsi="Arial"/>
                  <w:color w:val="000000"/>
                  <w:sz w:val="24"/>
                </w:rPr>
                <w:drawing>
                  <wp:inline>
                    <wp:extent cx="130642" cy="130642"/>
                    <wp:docPr id="9" name="Picture 2"/>
                    <a:graphic>
                      <a:graphicData uri="http://schemas.openxmlformats.org/drawingml/2006/picture">
                        <p:pic>
                          <p:nvPicPr>
                            <p:cNvPr id="10" name="Picture 2"/>
                            <p:cNvPicPr/>
                          </p:nvPicPr>
                          <p:blipFill>
                            <a:blip r:embed="r140"/>
                            <a:srcRect/>
                            <a:stretch>
                              <a:fillRect/>
                            </a:stretch>
                          </p:blipFill>
                          <p:spPr>
                            <a:xfrm>
                              <a:off x="0" y="0"/>
                              <a:ext cx="130642" cy="130642"/>
                            </a:xfrm>
                            <a:prstGeom prst="rect"/>
                          </p:spPr>
                        </p:pic>
                      </a:graphicData>
                    </a:graphic>
                  </wp:inline>
                </w:drawing>
              </w:r>
              <w:bookmarkEnd w:id="206"/>
            </w:hyperlink>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15.</w:t>
            </w:r>
            <w:r>
              <w:rPr>
                <w:rFonts w:ascii="Arial" w:hAnsi="Arial"/>
                <w:b/>
                <w:color w:val="000000"/>
                <w:sz w:val="24"/>
              </w:rPr>
              <w:t xml:space="preserve"> </w:t>
            </w:r>
            <w:hyperlink r:id="r91">
              <w:bookmarkStart w:id="207" w:name="cobalt_result_case_title15"/>
              <w:r>
                <w:rPr>
                  <w:rFonts w:ascii="Arial" w:hAnsi="Arial"/>
                  <w:b/>
                  <w:color w:val="000000"/>
                  <w:sz w:val="24"/>
                </w:rPr>
                <w:t xml:space="preserve">Virginia Marine Resources Com'n v. Chincoteague Inn </w:t>
              </w:r>
              <w:bookmarkEnd w:id="207"/>
            </w:hyperlink>
          </w:p>
          <w:bookmarkStart w:id="208" w:name="co_searchResults_citation_15"/>
          <w:p>
            <w:pPr>
              <w:spacing w:before="0" w:after="0" w:line="220" w:lineRule="atLeast"/>
            </w:pPr>
            <w:r>
              <w:rPr>
                <w:rFonts w:ascii="Arial" w:hAnsi="Arial"/>
                <w:color w:val="696969"/>
                <w:sz w:val="18"/>
              </w:rPr>
              <w:t>Court of Appeals of Virginia, Richmond.</w:t>
            </w:r>
            <w:r>
              <w:rPr>
                <w:rFonts w:ascii="Arial" w:hAnsi="Arial"/>
                <w:color w:val="696969"/>
                <w:sz w:val="18"/>
              </w:rPr>
              <w:t xml:space="preserve"> </w:t>
            </w:r>
            <w:r>
              <w:rPr>
                <w:rFonts w:ascii="Arial" w:hAnsi="Arial"/>
                <w:color w:val="696969"/>
                <w:sz w:val="18"/>
              </w:rPr>
              <w:t>January 08, 2013</w:t>
            </w:r>
            <w:r>
              <w:rPr>
                <w:rFonts w:ascii="Arial" w:hAnsi="Arial"/>
                <w:color w:val="696969"/>
                <w:sz w:val="18"/>
              </w:rPr>
              <w:t xml:space="preserve"> </w:t>
            </w:r>
            <w:r>
              <w:rPr>
                <w:rFonts w:ascii="Arial" w:hAnsi="Arial"/>
                <w:color w:val="696969"/>
                <w:sz w:val="18"/>
              </w:rPr>
              <w:t>61 Va.App. 371</w:t>
            </w:r>
            <w:r>
              <w:rPr>
                <w:rFonts w:ascii="Arial" w:hAnsi="Arial"/>
                <w:color w:val="696969"/>
                <w:sz w:val="18"/>
              </w:rPr>
              <w:t xml:space="preserve"> </w:t>
            </w:r>
            <w:r>
              <w:rPr>
                <w:rFonts w:ascii="Arial" w:hAnsi="Arial"/>
                <w:color w:val="696969"/>
                <w:sz w:val="18"/>
              </w:rPr>
              <w:t>735 S.E.2d 702</w:t>
            </w:r>
          </w:p>
          <w:bookmarkEnd w:id="208"/>
          <w:bookmarkStart w:id="209" w:name="co_searchResults_summary_1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MARITIME LAW - Navigation. Virginia Marine Resources Commission lacked authority to require owner to obtain permit for barge temporarily moored over state-owned bottomland.</w:t>
            </w:r>
          </w:p>
          <w:bookmarkEnd w:id="2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Restaurant petitioned for judicial review of decision of Virginia Marine Resources Commission (VMRC) ordering property owner to remove floating barge that was temporarily moored over state-owned subaqueous bottomland. The Circuit Court, Accomack County, </w:t>
            </w:r>
            <w:hyperlink r:id="r92">
              <w:bookmarkStart w:id="210" w:name="co_link_I57ab49368ed611ea80afece7991500"/>
              <w:r>
                <w:rPr>
                  <w:rFonts w:ascii="Arial" w:hAnsi="Arial"/>
                  <w:color w:val="000000"/>
                  <w:sz w:val="20"/>
                </w:rPr>
                <w:t>Frederick B. Lowe</w:t>
              </w:r>
              <w:bookmarkEnd w:id="210"/>
            </w:hyperlink>
            <w:r>
              <w:rPr>
                <w:rFonts w:ascii="Arial" w:hAnsi="Arial"/>
                <w:color w:val="000000"/>
                <w:sz w:val="20"/>
              </w:rPr>
              <w:t>, J., determined that VMRC lacked jurisdiction to order removal of barge, and VMRC appealed.</w:t>
            </w:r>
          </w:p>
          <w:p>
            <w:pPr>
              <w:spacing w:before="0" w:after="0" w:line="225" w:lineRule="atLeast"/>
            </w:pPr>
            <w:r>
              <w:rPr>
                <w:rFonts w:ascii="Arial" w:hAnsi="Arial"/>
                <w:color w:val="000000"/>
                <w:sz w:val="20"/>
              </w:rPr>
              <w:t>Holding:</w:t>
            </w:r>
            <w:r>
              <w:rPr>
                <w:rFonts w:ascii="Arial" w:hAnsi="Arial"/>
                <w:color w:val="000000"/>
                <w:sz w:val="20"/>
              </w:rPr>
              <w:t xml:space="preserve"> On rehearing en banc, the Court of Appeals, </w:t>
            </w:r>
            <w:hyperlink r:id="r93">
              <w:bookmarkStart w:id="211" w:name="co_link_I57ab49378ed611ea80afece7991500"/>
              <w:r>
                <w:rPr>
                  <w:rFonts w:ascii="Arial" w:hAnsi="Arial"/>
                  <w:color w:val="000000"/>
                  <w:sz w:val="20"/>
                </w:rPr>
                <w:t>Huff</w:t>
              </w:r>
              <w:bookmarkEnd w:id="211"/>
            </w:hyperlink>
            <w:r>
              <w:rPr>
                <w:rFonts w:ascii="Arial" w:hAnsi="Arial"/>
                <w:color w:val="000000"/>
                <w:sz w:val="20"/>
              </w:rPr>
              <w:t>, J., held that VMRC did not have authority to require restaurant to obtain permit for barge that was temporarily moored over bottomland and to require removal of barge pending approval.</w:t>
            </w:r>
          </w:p>
          <w:p>
            <w:pPr>
              <w:spacing w:before="0" w:after="0" w:line="225" w:lineRule="atLeast"/>
            </w:pPr>
            <w:r>
              <w:rPr>
                <w:rFonts w:ascii="Arial" w:hAnsi="Arial"/>
                <w:color w:val="000000"/>
                <w:sz w:val="20"/>
              </w:rPr>
              <w:t>Affirmed.</w:t>
            </w:r>
          </w:p>
          <w:p>
            <w:pPr>
              <w:spacing w:before="0" w:after="0" w:line="225" w:lineRule="atLeast"/>
            </w:pPr>
            <w:hyperlink r:id="r94">
              <w:bookmarkStart w:id="212" w:name="co_link_I57ab49388ed611ea80afece7991500"/>
              <w:r>
                <w:rPr>
                  <w:rFonts w:ascii="Arial" w:hAnsi="Arial"/>
                  <w:color w:val="000000"/>
                  <w:sz w:val="20"/>
                </w:rPr>
                <w:t>Elder</w:t>
              </w:r>
              <w:bookmarkEnd w:id="212"/>
            </w:hyperlink>
            <w:r>
              <w:rPr>
                <w:rFonts w:ascii="Arial" w:hAnsi="Arial"/>
                <w:color w:val="000000"/>
                <w:sz w:val="20"/>
              </w:rPr>
              <w:t xml:space="preserve">, </w:t>
            </w:r>
            <w:hyperlink r:id="r95">
              <w:bookmarkStart w:id="213" w:name="co_link_I57ab49398ed611ea80afece7991500"/>
              <w:r>
                <w:rPr>
                  <w:rFonts w:ascii="Arial" w:hAnsi="Arial"/>
                  <w:color w:val="000000"/>
                  <w:sz w:val="20"/>
                </w:rPr>
                <w:t>Frank</w:t>
              </w:r>
              <w:bookmarkEnd w:id="213"/>
            </w:hyperlink>
            <w:r>
              <w:rPr>
                <w:rFonts w:ascii="Arial" w:hAnsi="Arial"/>
                <w:color w:val="000000"/>
                <w:sz w:val="20"/>
              </w:rPr>
              <w:t xml:space="preserve">, </w:t>
            </w:r>
            <w:hyperlink r:id="r96">
              <w:bookmarkStart w:id="214" w:name="co_link_I57ab493a8ed611ea80afece7991500"/>
              <w:r>
                <w:rPr>
                  <w:rFonts w:ascii="Arial" w:hAnsi="Arial"/>
                  <w:color w:val="000000"/>
                  <w:sz w:val="20"/>
                </w:rPr>
                <w:t>Humphreys</w:t>
              </w:r>
              <w:bookmarkEnd w:id="214"/>
            </w:hyperlink>
            <w:r>
              <w:rPr>
                <w:rFonts w:ascii="Arial" w:hAnsi="Arial"/>
                <w:color w:val="000000"/>
                <w:sz w:val="20"/>
              </w:rPr>
              <w:t xml:space="preserve">, and </w:t>
            </w:r>
            <w:hyperlink r:id="r97">
              <w:bookmarkStart w:id="215" w:name="co_link_I57ab493b8ed611ea80afece7991500"/>
              <w:r>
                <w:rPr>
                  <w:rFonts w:ascii="Arial" w:hAnsi="Arial"/>
                  <w:color w:val="000000"/>
                  <w:sz w:val="20"/>
                </w:rPr>
                <w:t>Petty</w:t>
              </w:r>
              <w:bookmarkEnd w:id="215"/>
            </w:hyperlink>
            <w:r>
              <w:rPr>
                <w:rFonts w:ascii="Arial" w:hAnsi="Arial"/>
                <w:color w:val="000000"/>
                <w:sz w:val="20"/>
              </w:rPr>
              <w:t>, JJ., dissented.</w:t>
            </w:r>
          </w:p>
          <w:p>
            <w:pPr>
              <w:spacing w:before="0" w:after="0" w:line="225" w:lineRule="atLeast"/>
            </w:pPr>
            <w:bookmarkStart w:id="216" w:name="co_document_metaInfo_Iacaa73c5596f11e29"/>
            <w:bookmarkEnd w:id="216"/>
            <w:bookmarkStart w:id="217" w:name="co_documentContentCacheKey13"/>
            <w:bookmarkEnd w:id="217"/>
          </w:p>
          <w:bookmarkStart w:id="218" w:name="co_snippet_15_1"/>
          <w:p>
            <w:pPr>
              <w:spacing w:before="100" w:after="0" w:line="225" w:lineRule="atLeast"/>
            </w:pPr>
            <w:hyperlink r:id="r98">
              <w:bookmarkStart w:id="219" w:name="cobalt_result_case_snippet_15_1"/>
              <w:r>
                <w:rPr>
                  <w:rFonts w:ascii="Arial" w:hAnsi="Arial"/>
                  <w:color w:val="000000"/>
                  <w:sz w:val="20"/>
                </w:rPr>
                <w:t xml:space="preserve">...of factors, and to exercise its authority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defined by common law. In Virginia,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as follows: “The state holds the land lying beneath...</w:t>
              </w:r>
              <w:bookmarkEnd w:id="219"/>
            </w:hyperlink>
          </w:p>
          <w:bookmarkEnd w:id="218"/>
          <w:bookmarkStart w:id="220" w:name="co_snippet_15_2"/>
          <w:p>
            <w:pPr>
              <w:spacing w:before="100" w:after="0" w:line="225" w:lineRule="atLeast"/>
            </w:pPr>
            <w:hyperlink r:id="r99">
              <w:bookmarkStart w:id="221" w:name="cobalt_result_case_snippet_15_2"/>
              <w:r>
                <w:rPr>
                  <w:rFonts w:ascii="Arial" w:hAnsi="Arial"/>
                  <w:color w:val="000000"/>
                  <w:sz w:val="20"/>
                </w:rPr>
                <w:t xml:space="preserve">...2005)). Thus, in determining the legislative intent, consideration of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is proper. See Evelyn, 46 Va.App. at 631 n. 3...</w:t>
              </w:r>
              <w:bookmarkEnd w:id="221"/>
            </w:hyperlink>
          </w:p>
          <w:bookmarkEnd w:id="220"/>
          <w:bookmarkStart w:id="222" w:name="co_snippet_15_3"/>
          <w:p>
            <w:pPr>
              <w:spacing w:before="100" w:after="0" w:line="225" w:lineRule="atLeast"/>
            </w:pPr>
            <w:hyperlink r:id="r100">
              <w:bookmarkStart w:id="223" w:name="cobalt_result_case_snippet_15_3"/>
              <w:r>
                <w:rPr>
                  <w:rFonts w:ascii="Arial" w:hAnsi="Arial"/>
                  <w:color w:val="000000"/>
                  <w:sz w:val="20"/>
                </w:rPr>
                <w:t xml:space="preserve">...for the benefit of the public as conferred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Constitution of Virginia,’ Code §28.2–1205...</w:t>
              </w:r>
              <w:bookmarkEnd w:id="223"/>
            </w:hyperlink>
          </w:p>
          <w:bookmarkEnd w:id="222"/>
        </w:tc>
      </w:tr>
      <w:bookmarkEnd w:id="205"/>
      <w:bookmarkStart w:id="224" w:name="cobalt_search_results_case16"/>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16.</w:t>
            </w:r>
            <w:r>
              <w:rPr>
                <w:rFonts w:ascii="Arial" w:hAnsi="Arial"/>
                <w:b/>
                <w:color w:val="000000"/>
                <w:sz w:val="24"/>
              </w:rPr>
              <w:t xml:space="preserve"> </w:t>
            </w:r>
            <w:hyperlink r:id="r101">
              <w:bookmarkStart w:id="225" w:name="cobalt_result_case_title16"/>
              <w:r>
                <w:rPr>
                  <w:rFonts w:ascii="Arial" w:hAnsi="Arial"/>
                  <w:b/>
                  <w:color w:val="000000"/>
                  <w:sz w:val="24"/>
                </w:rPr>
                <w:t xml:space="preserve">Friends of Great Salt Lake v. Utah Dept. of Natural Resources </w:t>
              </w:r>
              <w:bookmarkEnd w:id="225"/>
            </w:hyperlink>
          </w:p>
          <w:bookmarkStart w:id="226" w:name="co_searchResults_citation_16"/>
          <w:p>
            <w:pPr>
              <w:spacing w:before="0" w:after="0" w:line="220" w:lineRule="atLeast"/>
            </w:pPr>
            <w:r>
              <w:rPr>
                <w:rFonts w:ascii="Arial" w:hAnsi="Arial"/>
                <w:color w:val="696969"/>
                <w:sz w:val="18"/>
              </w:rPr>
              <w:t>Supreme Court of Utah.</w:t>
            </w:r>
            <w:r>
              <w:rPr>
                <w:rFonts w:ascii="Arial" w:hAnsi="Arial"/>
                <w:color w:val="696969"/>
                <w:sz w:val="18"/>
              </w:rPr>
              <w:t xml:space="preserve"> </w:t>
            </w:r>
            <w:r>
              <w:rPr>
                <w:rFonts w:ascii="Arial" w:hAnsi="Arial"/>
                <w:color w:val="696969"/>
                <w:sz w:val="18"/>
              </w:rPr>
              <w:t>March 30, 2010</w:t>
            </w:r>
            <w:r>
              <w:rPr>
                <w:rFonts w:ascii="Arial" w:hAnsi="Arial"/>
                <w:color w:val="696969"/>
                <w:sz w:val="18"/>
              </w:rPr>
              <w:t xml:space="preserve"> </w:t>
            </w:r>
            <w:r>
              <w:rPr>
                <w:rFonts w:ascii="Arial" w:hAnsi="Arial"/>
                <w:color w:val="696969"/>
                <w:sz w:val="18"/>
              </w:rPr>
              <w:t>230 P.3d 1014</w:t>
            </w:r>
            <w:r>
              <w:rPr>
                <w:rFonts w:ascii="Arial" w:hAnsi="Arial"/>
                <w:color w:val="696969"/>
                <w:sz w:val="18"/>
              </w:rPr>
              <w:t xml:space="preserve"> </w:t>
            </w:r>
            <w:r>
              <w:rPr>
                <w:rFonts w:ascii="Arial" w:hAnsi="Arial"/>
                <w:color w:val="696969"/>
                <w:sz w:val="18"/>
              </w:rPr>
              <w:t>2010 WL 1189807</w:t>
            </w:r>
          </w:p>
          <w:bookmarkEnd w:id="226"/>
          <w:bookmarkStart w:id="227" w:name="co_searchResults_summary_16"/>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Appeals. Supreme Court lacked jurisdiction over citizens group's appeal from decision to grant Great Salt Lake lease.</w:t>
            </w:r>
          </w:p>
          <w:bookmarkEnd w:id="22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Citizens group appealed order by Executive Director of Department of Natural Resources (DNR) and Division of Forestry, Fire and State Lands permitting Great Salt Lake lease for mineral extraction. Group also petitioned for extraordinary relief.</w:t>
            </w:r>
          </w:p>
          <w:p>
            <w:pPr>
              <w:spacing w:before="0" w:after="0" w:line="225" w:lineRule="atLeast"/>
            </w:pPr>
            <w:r>
              <w:rPr>
                <w:rFonts w:ascii="Arial" w:hAnsi="Arial"/>
                <w:color w:val="000000"/>
                <w:sz w:val="20"/>
              </w:rPr>
              <w:t>Holdings:</w:t>
            </w:r>
            <w:r>
              <w:rPr>
                <w:rFonts w:ascii="Arial" w:hAnsi="Arial"/>
                <w:color w:val="000000"/>
                <w:sz w:val="20"/>
              </w:rPr>
              <w:t xml:space="preserve"> The Supreme Court, </w:t>
            </w:r>
            <w:hyperlink r:id="r102">
              <w:bookmarkStart w:id="228" w:name="co_link_I26f0a6d58fb811ea80afece7991500"/>
              <w:r>
                <w:rPr>
                  <w:rFonts w:ascii="Arial" w:hAnsi="Arial"/>
                  <w:color w:val="000000"/>
                  <w:sz w:val="20"/>
                </w:rPr>
                <w:t>Parrish</w:t>
              </w:r>
              <w:bookmarkEnd w:id="228"/>
            </w:hyperlink>
            <w:r>
              <w:rPr>
                <w:rFonts w:ascii="Arial" w:hAnsi="Arial"/>
                <w:color w:val="000000"/>
                <w:sz w:val="20"/>
              </w:rPr>
              <w:t>, J., held that:</w:t>
            </w:r>
          </w:p>
          <w:p>
            <w:pPr>
              <w:spacing w:before="0" w:after="0" w:line="225" w:lineRule="atLeast"/>
            </w:pPr>
            <w:r>
              <w:rPr>
                <w:rFonts w:ascii="Arial" w:hAnsi="Arial"/>
                <w:color w:val="000000"/>
                <w:sz w:val="20"/>
              </w:rPr>
              <w:t>1 joint order by Executive Director and Division originated with Executive Director;</w:t>
            </w:r>
          </w:p>
          <w:p>
            <w:pPr>
              <w:spacing w:before="0" w:after="0" w:line="225" w:lineRule="atLeast"/>
            </w:pPr>
            <w:r>
              <w:rPr>
                <w:rFonts w:ascii="Arial" w:hAnsi="Arial"/>
                <w:color w:val="000000"/>
                <w:sz w:val="20"/>
              </w:rPr>
              <w:t>2 proceeding remained informal on appeal, and, thus, Supreme Court lacked jurisdiction;</w:t>
            </w:r>
          </w:p>
          <w:p>
            <w:pPr>
              <w:spacing w:before="0" w:after="0" w:line="225" w:lineRule="atLeast"/>
            </w:pPr>
            <w:r>
              <w:rPr>
                <w:rFonts w:ascii="Arial" w:hAnsi="Arial"/>
                <w:color w:val="000000"/>
                <w:sz w:val="20"/>
              </w:rPr>
              <w:t xml:space="preserve">3 Supreme Court's jurisdiction over final orders and decrees in formal adjudicative proceedings does not rest on the actual substance of the proceeding, abrogating </w:t>
            </w:r>
            <w:hyperlink r:id="r103">
              <w:bookmarkStart w:id="229" w:name="co_link_I26f0a6d68fb811ea80afece7991500"/>
              <w:r>
                <w:rPr>
                  <w:rFonts w:ascii="Arial" w:hAnsi="Arial"/>
                  <w:i/>
                  <w:color w:val="000000"/>
                  <w:sz w:val="20"/>
                </w:rPr>
                <w:t>Bourgeous v. Dep't of Commerce</w:t>
              </w:r>
              <w:r>
                <w:rPr>
                  <w:rFonts w:ascii="Arial" w:hAnsi="Arial"/>
                  <w:color w:val="000000"/>
                  <w:sz w:val="20"/>
                </w:rPr>
                <w:t>, 981 P.2d 414,</w:t>
              </w:r>
              <w:bookmarkEnd w:id="229"/>
            </w:hyperlink>
            <w:r>
              <w:rPr>
                <w:rFonts w:ascii="Arial" w:hAnsi="Arial"/>
                <w:color w:val="000000"/>
                <w:sz w:val="20"/>
              </w:rPr>
              <w:t xml:space="preserve"> and </w:t>
            </w:r>
            <w:hyperlink r:id="r104">
              <w:bookmarkStart w:id="230" w:name="co_link_I26f0a6d78fb811ea80afece7991500"/>
              <w:r>
                <w:rPr>
                  <w:rFonts w:ascii="Arial" w:hAnsi="Arial"/>
                  <w:i/>
                  <w:color w:val="000000"/>
                  <w:sz w:val="20"/>
                </w:rPr>
                <w:t>Alumbaugh v. White</w:t>
              </w:r>
              <w:r>
                <w:rPr>
                  <w:rFonts w:ascii="Arial" w:hAnsi="Arial"/>
                  <w:color w:val="000000"/>
                  <w:sz w:val="20"/>
                </w:rPr>
                <w:t>, 800 P.2d 825;</w:t>
              </w:r>
              <w:bookmarkEnd w:id="230"/>
            </w:hyperlink>
            <w:r>
              <w:rPr>
                <w:rFonts w:ascii="Arial" w:hAnsi="Arial"/>
                <w:color w:val="000000"/>
                <w:sz w:val="20"/>
              </w:rPr>
              <w:t xml:space="preserve"> and</w:t>
            </w:r>
          </w:p>
          <w:p>
            <w:pPr>
              <w:spacing w:before="0" w:after="0" w:line="225" w:lineRule="atLeast"/>
            </w:pPr>
            <w:r>
              <w:rPr>
                <w:rFonts w:ascii="Arial" w:hAnsi="Arial"/>
                <w:color w:val="000000"/>
                <w:sz w:val="20"/>
              </w:rPr>
              <w:t>4 group did not have grounds to bring petition for extraordinary relief.</w:t>
            </w:r>
          </w:p>
          <w:p>
            <w:pPr>
              <w:spacing w:before="0" w:after="0" w:line="225" w:lineRule="atLeast"/>
            </w:pPr>
            <w:r>
              <w:rPr>
                <w:rFonts w:ascii="Arial" w:hAnsi="Arial"/>
                <w:color w:val="000000"/>
                <w:sz w:val="20"/>
              </w:rPr>
              <w:t>Appeal dismissed.</w:t>
            </w:r>
          </w:p>
          <w:p>
            <w:pPr>
              <w:spacing w:before="0" w:after="0" w:line="225" w:lineRule="atLeast"/>
            </w:pPr>
            <w:bookmarkStart w:id="231" w:name="co_document_metaInfo_I2740abf53bea11dfa"/>
            <w:bookmarkEnd w:id="231"/>
            <w:bookmarkStart w:id="232" w:name="co_documentContentCacheKey14"/>
            <w:bookmarkEnd w:id="232"/>
          </w:p>
          <w:bookmarkStart w:id="233" w:name="co_snippet_16_1"/>
          <w:p>
            <w:pPr>
              <w:spacing w:before="100" w:after="0" w:line="225" w:lineRule="atLeast"/>
            </w:pPr>
            <w:hyperlink r:id="r105">
              <w:bookmarkStart w:id="234" w:name="cobalt_result_case_snippet_16_1"/>
              <w:r>
                <w:rPr>
                  <w:rFonts w:ascii="Arial" w:hAnsi="Arial"/>
                  <w:color w:val="000000"/>
                  <w:sz w:val="20"/>
                </w:rPr>
                <w:t xml:space="preserve">...same misconduct: that the Division failed to comply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when it issued the new Clyman Bay lease and when...</w:t>
              </w:r>
              <w:bookmarkEnd w:id="234"/>
            </w:hyperlink>
          </w:p>
          <w:bookmarkEnd w:id="233"/>
        </w:tc>
      </w:tr>
      <w:bookmarkEnd w:id="224"/>
      <w:bookmarkStart w:id="235" w:name="cobalt_search_results_case17"/>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17.</w:t>
            </w:r>
            <w:r>
              <w:rPr>
                <w:rFonts w:ascii="Arial" w:hAnsi="Arial"/>
                <w:b/>
                <w:color w:val="000000"/>
                <w:sz w:val="24"/>
              </w:rPr>
              <w:t xml:space="preserve"> </w:t>
            </w:r>
            <w:hyperlink r:id="r106">
              <w:bookmarkStart w:id="236" w:name="cobalt_result_case_title17"/>
              <w:r>
                <w:rPr>
                  <w:rFonts w:ascii="Arial" w:hAnsi="Arial"/>
                  <w:b/>
                  <w:color w:val="000000"/>
                  <w:sz w:val="24"/>
                </w:rPr>
                <w:t xml:space="preserve">Biddison v. Virginia Marine Resources Com'n </w:t>
              </w:r>
              <w:bookmarkEnd w:id="236"/>
            </w:hyperlink>
          </w:p>
          <w:bookmarkStart w:id="237" w:name="co_searchResults_citation_17"/>
          <w:p>
            <w:pPr>
              <w:spacing w:before="0" w:after="0" w:line="220" w:lineRule="atLeast"/>
            </w:pPr>
            <w:r>
              <w:rPr>
                <w:rFonts w:ascii="Arial" w:hAnsi="Arial"/>
                <w:color w:val="696969"/>
                <w:sz w:val="18"/>
              </w:rPr>
              <w:t>Court of Appeals of Virginia, Richmond.</w:t>
            </w:r>
            <w:r>
              <w:rPr>
                <w:rFonts w:ascii="Arial" w:hAnsi="Arial"/>
                <w:color w:val="696969"/>
                <w:sz w:val="18"/>
              </w:rPr>
              <w:t xml:space="preserve"> </w:t>
            </w:r>
            <w:r>
              <w:rPr>
                <w:rFonts w:ascii="Arial" w:hAnsi="Arial"/>
                <w:color w:val="696969"/>
                <w:sz w:val="18"/>
              </w:rPr>
              <w:t>August 11, 2009</w:t>
            </w:r>
            <w:r>
              <w:rPr>
                <w:rFonts w:ascii="Arial" w:hAnsi="Arial"/>
                <w:color w:val="696969"/>
                <w:sz w:val="18"/>
              </w:rPr>
              <w:t xml:space="preserve"> </w:t>
            </w:r>
            <w:r>
              <w:rPr>
                <w:rFonts w:ascii="Arial" w:hAnsi="Arial"/>
                <w:color w:val="696969"/>
                <w:sz w:val="18"/>
              </w:rPr>
              <w:t>54 Va.App. 521</w:t>
            </w:r>
            <w:r>
              <w:rPr>
                <w:rFonts w:ascii="Arial" w:hAnsi="Arial"/>
                <w:color w:val="696969"/>
                <w:sz w:val="18"/>
              </w:rPr>
              <w:t xml:space="preserve"> </w:t>
            </w:r>
            <w:r>
              <w:rPr>
                <w:rFonts w:ascii="Arial" w:hAnsi="Arial"/>
                <w:color w:val="696969"/>
                <w:sz w:val="18"/>
              </w:rPr>
              <w:t>680 S.E.2d 343</w:t>
            </w:r>
          </w:p>
          <w:bookmarkEnd w:id="237"/>
          <w:bookmarkStart w:id="238" w:name="co_searchResults_summary_17"/>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Adjacent riparian owners were aggrieved by decision permitting marina expansion.</w:t>
            </w:r>
          </w:p>
          <w:bookmarkEnd w:id="238"/>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Owners of waterfront property appealed from decision of Virginia Marine Resources Commission (VRMC) approving of permit allowing adjacent marina to use state-owned bottomlands for marina expansion project. The Circuit Court, City of Richmond, Theodore J. Markow, J., dismissed the appeal, on grounds of failure to establish standing to contest the decision. Owners appealed.</w:t>
            </w:r>
          </w:p>
          <w:p>
            <w:pPr>
              <w:spacing w:before="0" w:after="0" w:line="225" w:lineRule="atLeast"/>
            </w:pPr>
            <w:r>
              <w:rPr>
                <w:rFonts w:ascii="Arial" w:hAnsi="Arial"/>
                <w:color w:val="000000"/>
                <w:sz w:val="20"/>
              </w:rPr>
              <w:t>Holding:</w:t>
            </w:r>
            <w:r>
              <w:rPr>
                <w:rFonts w:ascii="Arial" w:hAnsi="Arial"/>
                <w:color w:val="000000"/>
                <w:sz w:val="20"/>
              </w:rPr>
              <w:t xml:space="preserve"> The Court of Appeals, </w:t>
            </w:r>
            <w:hyperlink r:id="r107">
              <w:bookmarkStart w:id="239" w:name="co_link_I2da65deb8eea11ea80afece7991500"/>
              <w:r>
                <w:rPr>
                  <w:rFonts w:ascii="Arial" w:hAnsi="Arial"/>
                  <w:color w:val="000000"/>
                  <w:sz w:val="20"/>
                </w:rPr>
                <w:t>Humphreys</w:t>
              </w:r>
              <w:bookmarkEnd w:id="239"/>
            </w:hyperlink>
            <w:r>
              <w:rPr>
                <w:rFonts w:ascii="Arial" w:hAnsi="Arial"/>
                <w:color w:val="000000"/>
                <w:sz w:val="20"/>
              </w:rPr>
              <w:t>, J., held that owners were aggrieved by, and therefore had standing to appeal from, the decision of the Virginia Marine Resources Commission.</w:t>
            </w:r>
          </w:p>
          <w:p>
            <w:pPr>
              <w:spacing w:before="0" w:after="0" w:line="225" w:lineRule="atLeast"/>
            </w:pPr>
            <w:r>
              <w:rPr>
                <w:rFonts w:ascii="Arial" w:hAnsi="Arial"/>
                <w:color w:val="000000"/>
                <w:sz w:val="20"/>
              </w:rPr>
              <w:t>Reversed and remanded.</w:t>
            </w:r>
          </w:p>
          <w:p>
            <w:pPr>
              <w:spacing w:before="0" w:after="0" w:line="225" w:lineRule="atLeast"/>
            </w:pPr>
            <w:bookmarkStart w:id="240" w:name="co_document_metaInfo_I99f010e6865611dea"/>
            <w:bookmarkEnd w:id="240"/>
            <w:bookmarkStart w:id="241" w:name="co_documentContentCacheKey15"/>
            <w:bookmarkEnd w:id="241"/>
          </w:p>
          <w:bookmarkStart w:id="242" w:name="co_snippet_17_1"/>
          <w:p>
            <w:pPr>
              <w:spacing w:before="100" w:after="0" w:line="225" w:lineRule="atLeast"/>
            </w:pPr>
            <w:hyperlink r:id="r108">
              <w:bookmarkStart w:id="243" w:name="cobalt_result_case_snippet_17_1"/>
              <w:r>
                <w:rPr>
                  <w:rFonts w:ascii="Arial" w:hAnsi="Arial"/>
                  <w:color w:val="000000"/>
                  <w:sz w:val="20"/>
                </w:rPr>
                <w:t xml:space="preserve">...shall exercise its authority under this section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defined by the common law of the Commonwealth adopted...</w:t>
              </w:r>
              <w:bookmarkEnd w:id="243"/>
            </w:hyperlink>
          </w:p>
          <w:bookmarkEnd w:id="242"/>
          <w:bookmarkStart w:id="244" w:name="co_snippet_17_2"/>
          <w:p>
            <w:pPr>
              <w:spacing w:before="100" w:after="0" w:line="225" w:lineRule="atLeast"/>
            </w:pPr>
            <w:hyperlink r:id="r109">
              <w:bookmarkStart w:id="245" w:name="cobalt_result_case_snippet_17_2"/>
              <w:r>
                <w:rPr>
                  <w:rFonts w:ascii="Arial" w:hAnsi="Arial"/>
                  <w:color w:val="000000"/>
                  <w:sz w:val="20"/>
                </w:rPr>
                <w:t xml:space="preserve">...for the benefit of the people as conferred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Constitution of Virginia. The Commission shall also consider...</w:t>
              </w:r>
              <w:bookmarkEnd w:id="245"/>
            </w:hyperlink>
          </w:p>
          <w:bookmarkEnd w:id="244"/>
        </w:tc>
      </w:tr>
      <w:bookmarkEnd w:id="235"/>
      <w:bookmarkStart w:id="246" w:name="cobalt_search_results_case18"/>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18.</w:t>
            </w:r>
            <w:r>
              <w:rPr>
                <w:rFonts w:ascii="Arial" w:hAnsi="Arial"/>
                <w:b/>
                <w:color w:val="000000"/>
                <w:sz w:val="24"/>
              </w:rPr>
              <w:t xml:space="preserve"> </w:t>
            </w:r>
            <w:hyperlink r:id="r110">
              <w:bookmarkStart w:id="247" w:name="cobalt_result_case_title18"/>
              <w:r>
                <w:rPr>
                  <w:rFonts w:ascii="Arial" w:hAnsi="Arial"/>
                  <w:b/>
                  <w:color w:val="000000"/>
                  <w:sz w:val="24"/>
                </w:rPr>
                <w:t xml:space="preserve">Chittenden v. Waterbury Center Community Church, Inc. </w:t>
              </w:r>
              <w:bookmarkEnd w:id="247"/>
            </w:hyperlink>
          </w:p>
          <w:bookmarkStart w:id="248" w:name="co_searchResults_citation_18"/>
          <w:p>
            <w:pPr>
              <w:spacing w:before="0" w:after="0" w:line="220" w:lineRule="atLeast"/>
            </w:pPr>
            <w:r>
              <w:rPr>
                <w:rFonts w:ascii="Arial" w:hAnsi="Arial"/>
                <w:color w:val="696969"/>
                <w:sz w:val="18"/>
              </w:rPr>
              <w:t>Supreme Court of Vermont.</w:t>
            </w:r>
            <w:r>
              <w:rPr>
                <w:rFonts w:ascii="Arial" w:hAnsi="Arial"/>
                <w:color w:val="696969"/>
                <w:sz w:val="18"/>
              </w:rPr>
              <w:t xml:space="preserve"> </w:t>
            </w:r>
            <w:r>
              <w:rPr>
                <w:rFonts w:ascii="Arial" w:hAnsi="Arial"/>
                <w:color w:val="696969"/>
                <w:sz w:val="18"/>
              </w:rPr>
              <w:t>December 11, 1998</w:t>
            </w:r>
            <w:r>
              <w:rPr>
                <w:rFonts w:ascii="Arial" w:hAnsi="Arial"/>
                <w:color w:val="696969"/>
                <w:sz w:val="18"/>
              </w:rPr>
              <w:t xml:space="preserve"> </w:t>
            </w:r>
            <w:r>
              <w:rPr>
                <w:rFonts w:ascii="Arial" w:hAnsi="Arial"/>
                <w:color w:val="696969"/>
                <w:sz w:val="18"/>
              </w:rPr>
              <w:t>168 Vt. 478</w:t>
            </w:r>
            <w:r>
              <w:rPr>
                <w:rFonts w:ascii="Arial" w:hAnsi="Arial"/>
                <w:color w:val="696969"/>
                <w:sz w:val="18"/>
              </w:rPr>
              <w:t xml:space="preserve"> </w:t>
            </w:r>
            <w:r>
              <w:rPr>
                <w:rFonts w:ascii="Arial" w:hAnsi="Arial"/>
                <w:color w:val="696969"/>
                <w:sz w:val="18"/>
              </w:rPr>
              <w:t>726 A.2d 20</w:t>
            </w:r>
          </w:p>
          <w:bookmarkEnd w:id="248"/>
          <w:bookmarkStart w:id="249" w:name="co_searchResults_summary_18"/>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Neighboring Properties. Laches did not bar church's claim of unencumbered title to driveway used by cider mill business.</w:t>
            </w:r>
          </w:p>
          <w:bookmarkEnd w:id="24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Owners of cider mill business attracting busloads of tourists brought action against neighboring church, claiming prescriptive easement over gravel driveway between church building and buildings on cider mill business property. The Washington Superior Court, </w:t>
            </w:r>
            <w:hyperlink r:id="r111">
              <w:bookmarkStart w:id="250" w:name="co_link_I720a95f99b7011eabea3f0dc9fb695"/>
              <w:r>
                <w:rPr>
                  <w:rFonts w:ascii="Arial" w:hAnsi="Arial"/>
                  <w:color w:val="000000"/>
                  <w:sz w:val="20"/>
                </w:rPr>
                <w:t>David A. Jenkins</w:t>
              </w:r>
              <w:bookmarkEnd w:id="250"/>
            </w:hyperlink>
            <w:r>
              <w:rPr>
                <w:rFonts w:ascii="Arial" w:hAnsi="Arial"/>
                <w:color w:val="000000"/>
                <w:sz w:val="20"/>
              </w:rPr>
              <w:t xml:space="preserve">, J., determined that church owned driveway free of any claims by cider mill owners. Cider mill owners appealed. The Supreme Court, </w:t>
            </w:r>
            <w:hyperlink r:id="r112">
              <w:bookmarkStart w:id="251" w:name="co_link_I720a95fb9b7011eabea3f0dc9fb695"/>
              <w:r>
                <w:rPr>
                  <w:rFonts w:ascii="Arial" w:hAnsi="Arial"/>
                  <w:color w:val="000000"/>
                  <w:sz w:val="20"/>
                </w:rPr>
                <w:t>Dooley</w:t>
              </w:r>
              <w:bookmarkEnd w:id="251"/>
            </w:hyperlink>
            <w:r>
              <w:rPr>
                <w:rFonts w:ascii="Arial" w:hAnsi="Arial"/>
                <w:color w:val="000000"/>
                <w:sz w:val="20"/>
              </w:rPr>
              <w:t>, J., held that: (1) statute exempting from any limitation period all ownership claims relating to lands given, granted, sequestered, or appropriated to public, pious, or charitable use did not violate establishment clause, as applied; (2) cider mill owners did not have easement based on doctrine of presumed grants; and (3) laches did not bar church's claim of unencumbered title to driveway.</w:t>
            </w:r>
          </w:p>
          <w:p>
            <w:pPr>
              <w:spacing w:before="0" w:after="0" w:line="225" w:lineRule="atLeast"/>
            </w:pPr>
            <w:r>
              <w:rPr>
                <w:rFonts w:ascii="Arial" w:hAnsi="Arial"/>
                <w:color w:val="000000"/>
                <w:sz w:val="20"/>
              </w:rPr>
              <w:t>Affirmed.</w:t>
            </w:r>
          </w:p>
          <w:p>
            <w:pPr>
              <w:spacing w:before="0" w:after="0" w:line="225" w:lineRule="atLeast"/>
            </w:pPr>
            <w:bookmarkStart w:id="252" w:name="co_document_metaInfo_I9f66af78371811d98"/>
            <w:bookmarkEnd w:id="252"/>
            <w:bookmarkStart w:id="253" w:name="co_documentContentCacheKey16"/>
            <w:bookmarkEnd w:id="253"/>
          </w:p>
          <w:bookmarkStart w:id="254" w:name="co_snippet_18_1"/>
          <w:p>
            <w:pPr>
              <w:spacing w:before="100" w:after="0" w:line="225" w:lineRule="atLeast"/>
            </w:pPr>
            <w:hyperlink r:id="r113">
              <w:bookmarkStart w:id="255" w:name="cobalt_result_case_snippet_18_1"/>
              <w:r>
                <w:rPr>
                  <w:rFonts w:ascii="Arial" w:hAnsi="Arial"/>
                  <w:color w:val="000000"/>
                  <w:sz w:val="20"/>
                </w:rPr>
                <w:t xml:space="preserve">...holding that laches would not bar claim deriving from prerevolutionary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Assuming arguendo that there was both some delay and some...</w:t>
              </w:r>
              <w:bookmarkEnd w:id="255"/>
            </w:hyperlink>
          </w:p>
          <w:bookmarkEnd w:id="254"/>
        </w:tc>
      </w:tr>
      <w:bookmarkEnd w:id="246"/>
      <w:bookmarkStart w:id="256" w:name="cobalt_search_results_case19"/>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19.</w:t>
            </w:r>
            <w:r>
              <w:rPr>
                <w:rFonts w:ascii="Arial" w:hAnsi="Arial"/>
                <w:b/>
                <w:color w:val="000000"/>
                <w:sz w:val="24"/>
              </w:rPr>
              <w:t xml:space="preserve"> </w:t>
            </w:r>
            <w:hyperlink r:id="r114">
              <w:bookmarkStart w:id="257" w:name="cobalt_result_case_title19"/>
              <w:r>
                <w:rPr>
                  <w:rFonts w:ascii="Arial" w:hAnsi="Arial"/>
                  <w:b/>
                  <w:color w:val="000000"/>
                  <w:sz w:val="24"/>
                </w:rPr>
                <w:t xml:space="preserve">City of Virginia Beach v. Virginia Marine Resources Commission </w:t>
              </w:r>
              <w:bookmarkEnd w:id="257"/>
            </w:hyperlink>
          </w:p>
          <w:bookmarkStart w:id="258" w:name="co_searchResults_citation_19"/>
          <w:p>
            <w:pPr>
              <w:spacing w:before="0" w:after="0" w:line="220" w:lineRule="atLeast"/>
            </w:pPr>
            <w:r>
              <w:rPr>
                <w:rFonts w:ascii="Arial" w:hAnsi="Arial"/>
                <w:color w:val="696969"/>
                <w:sz w:val="18"/>
              </w:rPr>
              <w:t>Court of Appeals of Virginia, Norfolk.</w:t>
            </w:r>
            <w:r>
              <w:rPr>
                <w:rFonts w:ascii="Arial" w:hAnsi="Arial"/>
                <w:color w:val="696969"/>
                <w:sz w:val="18"/>
              </w:rPr>
              <w:t xml:space="preserve"> </w:t>
            </w:r>
            <w:r>
              <w:rPr>
                <w:rFonts w:ascii="Arial" w:hAnsi="Arial"/>
                <w:color w:val="696969"/>
                <w:sz w:val="18"/>
              </w:rPr>
              <w:t>August 21, 2018</w:t>
            </w:r>
            <w:r>
              <w:rPr>
                <w:rFonts w:ascii="Arial" w:hAnsi="Arial"/>
                <w:color w:val="696969"/>
                <w:sz w:val="18"/>
              </w:rPr>
              <w:t xml:space="preserve"> </w:t>
            </w:r>
            <w:r>
              <w:rPr>
                <w:rFonts w:ascii="Arial" w:hAnsi="Arial"/>
                <w:color w:val="696969"/>
                <w:sz w:val="18"/>
              </w:rPr>
              <w:t>Not Reported in S.E. Rptr.</w:t>
            </w:r>
            <w:r>
              <w:rPr>
                <w:rFonts w:ascii="Arial" w:hAnsi="Arial"/>
                <w:color w:val="696969"/>
                <w:sz w:val="18"/>
              </w:rPr>
              <w:t xml:space="preserve"> </w:t>
            </w:r>
            <w:r>
              <w:rPr>
                <w:rFonts w:ascii="Arial" w:hAnsi="Arial"/>
                <w:color w:val="696969"/>
                <w:sz w:val="18"/>
              </w:rPr>
              <w:t>2018 WL 3977505</w:t>
            </w:r>
          </w:p>
          <w:bookmarkEnd w:id="258"/>
          <w:bookmarkStart w:id="259" w:name="co_searchResults_summary_19"/>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Appellant, the City of Virginia Beach (“the City”), appeals a decision of the Circuit Court of the City of Virginia Beach (“circuit court”) affirming the Virginia Marine Resources Commission's (“VMRC's”) issuance of a riparian oyster-planting lease to Philip G. Hightower (the “Hightower lease”). The...</w:t>
            </w:r>
          </w:p>
          <w:bookmarkEnd w:id="259"/>
          <w:bookmarkStart w:id="260" w:name="co_snippet_19_1"/>
          <w:p>
            <w:pPr>
              <w:spacing w:before="100" w:after="0" w:line="225" w:lineRule="atLeast"/>
            </w:pPr>
            <w:hyperlink r:id="r115">
              <w:bookmarkStart w:id="261" w:name="cobalt_result_case_snippet_19_1"/>
              <w:r>
                <w:rPr>
                  <w:rFonts w:ascii="Arial" w:hAnsi="Arial"/>
                  <w:color w:val="000000"/>
                  <w:sz w:val="20"/>
                </w:rPr>
                <w:t xml:space="preserve">...right to navigation, Congress' right to improve navigation, and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its assertion that it has superior rights to control...</w:t>
              </w:r>
              <w:bookmarkEnd w:id="261"/>
            </w:hyperlink>
          </w:p>
          <w:bookmarkEnd w:id="260"/>
          <w:bookmarkStart w:id="262" w:name="co_snippet_19_2"/>
          <w:p>
            <w:pPr>
              <w:spacing w:before="100" w:after="0" w:line="225" w:lineRule="atLeast"/>
            </w:pPr>
            <w:hyperlink r:id="r116">
              <w:bookmarkStart w:id="263" w:name="cobalt_result_case_snippet_19_2"/>
              <w:r>
                <w:rPr>
                  <w:rFonts w:ascii="Arial" w:hAnsi="Arial"/>
                  <w:color w:val="000000"/>
                  <w:sz w:val="20"/>
                </w:rPr>
                <w:t xml:space="preserve">...inferior to the City's other purported rights. Relying on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 </w:t>
              </w:r>
              <w:r>
                <w:rPr>
                  <w:rFonts w:ascii="Arial" w:hAnsi="Arial"/>
                  <w:color w:val="000000"/>
                  <w:sz w:val="20"/>
                </w:rPr>
                <w:t>doctrine</w:t>
              </w:r>
              <w:r>
                <w:rPr>
                  <w:rFonts w:ascii="Arial" w:hAnsi="Arial"/>
                  <w:color w:val="000000"/>
                  <w:sz w:val="20"/>
                </w:rPr>
                <w:t>, which establishes the state's duty to protect the public interest...</w:t>
              </w:r>
              <w:bookmarkEnd w:id="263"/>
            </w:hyperlink>
          </w:p>
          <w:bookmarkEnd w:id="262"/>
          <w:bookmarkStart w:id="264" w:name="co_snippet_19_3"/>
          <w:p>
            <w:pPr>
              <w:spacing w:before="100" w:after="0" w:line="225" w:lineRule="atLeast"/>
            </w:pPr>
            <w:hyperlink r:id="r117">
              <w:bookmarkStart w:id="265" w:name="cobalt_result_case_snippet_19_3"/>
              <w:r>
                <w:rPr>
                  <w:rFonts w:ascii="Arial" w:hAnsi="Arial"/>
                  <w:color w:val="000000"/>
                  <w:sz w:val="20"/>
                </w:rPr>
                <w:t xml:space="preserve">...it “exercise its authority under this section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 It declined to include comparable language in Code §28...</w:t>
              </w:r>
              <w:bookmarkEnd w:id="265"/>
            </w:hyperlink>
          </w:p>
          <w:bookmarkEnd w:id="264"/>
        </w:tc>
      </w:tr>
      <w:bookmarkEnd w:id="256"/>
      <w:bookmarkStart w:id="266" w:name="cobalt_search_results_case20"/>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20.</w:t>
            </w:r>
            <w:r>
              <w:rPr>
                <w:rFonts w:ascii="Arial" w:hAnsi="Arial"/>
                <w:b/>
                <w:color w:val="000000"/>
                <w:sz w:val="24"/>
              </w:rPr>
              <w:t xml:space="preserve"> </w:t>
            </w:r>
            <w:hyperlink r:id="r118">
              <w:bookmarkStart w:id="267" w:name="cobalt_result_case_title20"/>
              <w:r>
                <w:rPr>
                  <w:rFonts w:ascii="Arial" w:hAnsi="Arial"/>
                  <w:b/>
                  <w:color w:val="000000"/>
                  <w:sz w:val="24"/>
                </w:rPr>
                <w:t xml:space="preserve">Birchwood Motel. Inc. v. Virginia Marine Resources Com'n </w:t>
              </w:r>
              <w:bookmarkEnd w:id="267"/>
            </w:hyperlink>
          </w:p>
          <w:bookmarkStart w:id="268" w:name="co_searchResults_citation_20"/>
          <w:p>
            <w:pPr>
              <w:spacing w:before="0" w:after="0" w:line="220" w:lineRule="atLeast"/>
            </w:pPr>
            <w:r>
              <w:rPr>
                <w:rFonts w:ascii="Arial" w:hAnsi="Arial"/>
                <w:color w:val="696969"/>
                <w:sz w:val="18"/>
              </w:rPr>
              <w:t>Circuit Court of Virginia, Accomack County.</w:t>
            </w:r>
            <w:r>
              <w:rPr>
                <w:rFonts w:ascii="Arial" w:hAnsi="Arial"/>
                <w:color w:val="696969"/>
                <w:sz w:val="18"/>
              </w:rPr>
              <w:t xml:space="preserve"> </w:t>
            </w:r>
            <w:r>
              <w:rPr>
                <w:rFonts w:ascii="Arial" w:hAnsi="Arial"/>
                <w:color w:val="696969"/>
                <w:sz w:val="18"/>
              </w:rPr>
              <w:t>October 30, 2007</w:t>
            </w:r>
            <w:r>
              <w:rPr>
                <w:rFonts w:ascii="Arial" w:hAnsi="Arial"/>
                <w:color w:val="696969"/>
                <w:sz w:val="18"/>
              </w:rPr>
              <w:t xml:space="preserve"> </w:t>
            </w:r>
            <w:r>
              <w:rPr>
                <w:rFonts w:ascii="Arial" w:hAnsi="Arial"/>
                <w:color w:val="696969"/>
                <w:sz w:val="18"/>
              </w:rPr>
              <w:t>Not Reported in S.E.2d</w:t>
            </w:r>
            <w:r>
              <w:rPr>
                <w:rFonts w:ascii="Arial" w:hAnsi="Arial"/>
                <w:color w:val="696969"/>
                <w:sz w:val="18"/>
              </w:rPr>
              <w:t xml:space="preserve"> </w:t>
            </w:r>
            <w:r>
              <w:rPr>
                <w:rFonts w:ascii="Arial" w:hAnsi="Arial"/>
                <w:color w:val="696969"/>
                <w:sz w:val="18"/>
              </w:rPr>
              <w:t>74 Va. Cir. 298</w:t>
            </w:r>
          </w:p>
          <w:bookmarkEnd w:id="268"/>
          <w:bookmarkStart w:id="269" w:name="co_searchResults_summary_20"/>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The Virginia Marine Resources Commission filed a Motion to Dismiss the Petition for Appeal in this case pursuant to Va. Sup.Ct. R. 3:8. The Commission argues four reasons. I. The Petition does not state facts relied upon with brevity in numbered paragraphs. Va. Sup.Ct. R. 1.4(d), (j). The first pleading filed with a court in an appeal of an...</w:t>
            </w:r>
          </w:p>
          <w:bookmarkEnd w:id="269"/>
          <w:bookmarkStart w:id="270" w:name="co_snippet_20_1"/>
          <w:p>
            <w:pPr>
              <w:spacing w:before="100" w:after="0" w:line="225" w:lineRule="atLeast"/>
            </w:pPr>
            <w:hyperlink r:id="r119">
              <w:bookmarkStart w:id="271" w:name="cobalt_result_case_snippet_20_1"/>
              <w:r>
                <w:rPr>
                  <w:rFonts w:ascii="Arial" w:hAnsi="Arial"/>
                  <w:color w:val="000000"/>
                  <w:sz w:val="20"/>
                </w:rPr>
                <w:t xml:space="preserve">...to aver that the case decision is inconsistent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The law requires the Commission to make decisions consistent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if so made, the decision is deemed not to...</w:t>
              </w:r>
              <w:bookmarkEnd w:id="271"/>
            </w:hyperlink>
          </w:p>
          <w:bookmarkEnd w:id="270"/>
          <w:bookmarkStart w:id="272" w:name="co_snippet_20_2"/>
          <w:p>
            <w:pPr>
              <w:spacing w:before="100" w:after="0" w:line="225" w:lineRule="atLeast"/>
            </w:pPr>
            <w:hyperlink r:id="r120">
              <w:bookmarkStart w:id="273" w:name="cobalt_result_case_snippet_20_2"/>
              <w:r>
                <w:rPr>
                  <w:rFonts w:ascii="Arial" w:hAnsi="Arial"/>
                  <w:color w:val="000000"/>
                  <w:sz w:val="20"/>
                </w:rPr>
                <w:t xml:space="preserve">...particulars if it is so advised. Finally, compliance with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may be a defense or an affirmative defense as the...</w:t>
              </w:r>
              <w:bookmarkEnd w:id="273"/>
            </w:hyperlink>
          </w:p>
          <w:bookmarkEnd w:id="272"/>
        </w:tc>
      </w:tr>
      <w:bookmarkEnd w:id="266"/>
      <w:bookmarkStart w:id="274" w:name="cobalt_search_results_case21"/>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21.</w:t>
            </w:r>
            <w:r>
              <w:rPr>
                <w:rFonts w:ascii="Arial" w:hAnsi="Arial"/>
                <w:b/>
                <w:color w:val="000000"/>
                <w:sz w:val="24"/>
              </w:rPr>
              <w:t xml:space="preserve"> </w:t>
            </w:r>
            <w:hyperlink r:id="r121">
              <w:bookmarkStart w:id="275" w:name="cobalt_result_case_title21"/>
              <w:r>
                <w:rPr>
                  <w:rFonts w:ascii="Arial" w:hAnsi="Arial"/>
                  <w:b/>
                  <w:color w:val="000000"/>
                  <w:sz w:val="24"/>
                </w:rPr>
                <w:t xml:space="preserve">French v. Virginia Marine Resources Com'n </w:t>
              </w:r>
              <w:bookmarkEnd w:id="275"/>
            </w:hyperlink>
          </w:p>
          <w:bookmarkStart w:id="276" w:name="co_searchResults_citation_21"/>
          <w:p>
            <w:pPr>
              <w:spacing w:before="0" w:after="0" w:line="220" w:lineRule="atLeast"/>
            </w:pPr>
            <w:r>
              <w:rPr>
                <w:rFonts w:ascii="Arial" w:hAnsi="Arial"/>
                <w:color w:val="696969"/>
                <w:sz w:val="18"/>
              </w:rPr>
              <w:t>Court of Appeals of Virginia, Alexandria.</w:t>
            </w:r>
            <w:r>
              <w:rPr>
                <w:rFonts w:ascii="Arial" w:hAnsi="Arial"/>
                <w:color w:val="696969"/>
                <w:sz w:val="18"/>
              </w:rPr>
              <w:t xml:space="preserve"> </w:t>
            </w:r>
            <w:r>
              <w:rPr>
                <w:rFonts w:ascii="Arial" w:hAnsi="Arial"/>
                <w:color w:val="696969"/>
                <w:sz w:val="18"/>
              </w:rPr>
              <w:t>January 20, 2015</w:t>
            </w:r>
            <w:r>
              <w:rPr>
                <w:rFonts w:ascii="Arial" w:hAnsi="Arial"/>
                <w:color w:val="696969"/>
                <w:sz w:val="18"/>
              </w:rPr>
              <w:t xml:space="preserve"> </w:t>
            </w:r>
            <w:r>
              <w:rPr>
                <w:rFonts w:ascii="Arial" w:hAnsi="Arial"/>
                <w:color w:val="696969"/>
                <w:sz w:val="18"/>
              </w:rPr>
              <w:t>64 Va.App. 226</w:t>
            </w:r>
            <w:r>
              <w:rPr>
                <w:rFonts w:ascii="Arial" w:hAnsi="Arial"/>
                <w:color w:val="696969"/>
                <w:sz w:val="18"/>
              </w:rPr>
              <w:t xml:space="preserve"> </w:t>
            </w:r>
            <w:r>
              <w:rPr>
                <w:rFonts w:ascii="Arial" w:hAnsi="Arial"/>
                <w:color w:val="696969"/>
                <w:sz w:val="18"/>
              </w:rPr>
              <w:t>767 S.E.2d 245</w:t>
            </w:r>
          </w:p>
          <w:bookmarkEnd w:id="276"/>
          <w:bookmarkStart w:id="277" w:name="co_searchResults_summary_21"/>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REAL PROPERTY - Water. Issuance of permit for use of state-owned subaqueous lands, did not violate procedural due process rights of permittee's neighbor.</w:t>
            </w:r>
          </w:p>
          <w:bookmarkEnd w:id="27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Neighbor appealed from order of Virginia Marine Resources Commission (VMRC) issuing an after-the-fact permit to landlocked landowner who had built an access bridge across a shallow mountain creek. The Circuit Court, Frederick County, </w:t>
            </w:r>
            <w:hyperlink r:id="r122">
              <w:bookmarkStart w:id="278" w:name="co_link_I89a2639f8ee411ea80afece7991500"/>
              <w:r>
                <w:rPr>
                  <w:rFonts w:ascii="Arial" w:hAnsi="Arial"/>
                  <w:color w:val="000000"/>
                  <w:sz w:val="20"/>
                </w:rPr>
                <w:t>Clifford L. Athey, Jr.</w:t>
              </w:r>
              <w:bookmarkEnd w:id="278"/>
            </w:hyperlink>
            <w:r>
              <w:rPr>
                <w:rFonts w:ascii="Arial" w:hAnsi="Arial"/>
                <w:color w:val="000000"/>
                <w:sz w:val="20"/>
              </w:rPr>
              <w:t>, J., upheld the permit. Neighbor appealed.</w:t>
            </w:r>
          </w:p>
          <w:p>
            <w:pPr>
              <w:spacing w:before="0" w:after="0" w:line="225" w:lineRule="atLeast"/>
            </w:pPr>
            <w:r>
              <w:rPr>
                <w:rFonts w:ascii="Arial" w:hAnsi="Arial"/>
                <w:color w:val="000000"/>
                <w:sz w:val="20"/>
              </w:rPr>
              <w:t>Holdings:</w:t>
            </w:r>
            <w:r>
              <w:rPr>
                <w:rFonts w:ascii="Arial" w:hAnsi="Arial"/>
                <w:color w:val="000000"/>
                <w:sz w:val="20"/>
              </w:rPr>
              <w:t xml:space="preserve"> The Court of Appeals, </w:t>
            </w:r>
            <w:hyperlink r:id="r123">
              <w:bookmarkStart w:id="279" w:name="co_link_I89a263a08ee411ea80afece7991500"/>
              <w:r>
                <w:rPr>
                  <w:rFonts w:ascii="Arial" w:hAnsi="Arial"/>
                  <w:color w:val="000000"/>
                  <w:sz w:val="20"/>
                </w:rPr>
                <w:t>Kelsey</w:t>
              </w:r>
              <w:bookmarkEnd w:id="279"/>
            </w:hyperlink>
            <w:r>
              <w:rPr>
                <w:rFonts w:ascii="Arial" w:hAnsi="Arial"/>
                <w:color w:val="000000"/>
                <w:sz w:val="20"/>
              </w:rPr>
              <w:t>, J., held that:</w:t>
            </w:r>
          </w:p>
          <w:p>
            <w:pPr>
              <w:spacing w:before="0" w:after="0" w:line="225" w:lineRule="atLeast"/>
            </w:pPr>
            <w:r>
              <w:rPr>
                <w:rFonts w:ascii="Arial" w:hAnsi="Arial"/>
                <w:color w:val="000000"/>
                <w:sz w:val="20"/>
              </w:rPr>
              <w:t>1 VMRC did not violate neighbor's procedural due process rights, and</w:t>
            </w:r>
          </w:p>
          <w:p>
            <w:pPr>
              <w:spacing w:before="0" w:after="0" w:line="225" w:lineRule="atLeast"/>
            </w:pPr>
            <w:r>
              <w:rPr>
                <w:rFonts w:ascii="Arial" w:hAnsi="Arial"/>
                <w:color w:val="000000"/>
                <w:sz w:val="20"/>
              </w:rPr>
              <w:t>2 VMRC did not abuse its discretion in issuing the permit.</w:t>
            </w:r>
          </w:p>
          <w:p>
            <w:pPr>
              <w:spacing w:before="0" w:after="0" w:line="225" w:lineRule="atLeast"/>
            </w:pPr>
            <w:r>
              <w:rPr>
                <w:rFonts w:ascii="Arial" w:hAnsi="Arial"/>
                <w:color w:val="000000"/>
                <w:sz w:val="20"/>
              </w:rPr>
              <w:t>Affirmed.</w:t>
            </w:r>
          </w:p>
          <w:p>
            <w:pPr>
              <w:spacing w:before="0" w:after="0" w:line="225" w:lineRule="atLeast"/>
            </w:pPr>
            <w:bookmarkStart w:id="280" w:name="co_document_metaInfo_Id482c2d3a16711e4b"/>
            <w:bookmarkEnd w:id="280"/>
            <w:bookmarkStart w:id="281" w:name="co_documentContentCacheKey17"/>
            <w:bookmarkEnd w:id="281"/>
          </w:p>
          <w:bookmarkStart w:id="282" w:name="co_snippet_21_1"/>
          <w:p>
            <w:pPr>
              <w:spacing w:before="100" w:after="0" w:line="225" w:lineRule="atLeast"/>
            </w:pPr>
            <w:hyperlink r:id="r124">
              <w:bookmarkStart w:id="283" w:name="cobalt_result_case_snippet_21_1"/>
              <w:r>
                <w:rPr>
                  <w:rFonts w:ascii="Arial" w:hAnsi="Arial"/>
                  <w:color w:val="000000"/>
                  <w:sz w:val="20"/>
                </w:rPr>
                <w:t xml:space="preserve">...directs the VMRC to exercise its authority consistent with the “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as defined by the common law of the Commonwealth” and...</w:t>
              </w:r>
              <w:bookmarkEnd w:id="283"/>
            </w:hyperlink>
          </w:p>
          <w:bookmarkEnd w:id="282"/>
        </w:tc>
      </w:tr>
      <w:bookmarkEnd w:id="274"/>
      <w:bookmarkStart w:id="284" w:name="cobalt_search_results_case22"/>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22.</w:t>
            </w:r>
            <w:r>
              <w:rPr>
                <w:rFonts w:ascii="Arial" w:hAnsi="Arial"/>
                <w:b/>
                <w:color w:val="000000"/>
                <w:sz w:val="24"/>
              </w:rPr>
              <w:t xml:space="preserve"> </w:t>
            </w:r>
            <w:hyperlink r:id="r125">
              <w:bookmarkStart w:id="285" w:name="cobalt_result_case_title22"/>
              <w:r>
                <w:rPr>
                  <w:rFonts w:ascii="Arial" w:hAnsi="Arial"/>
                  <w:b/>
                  <w:color w:val="000000"/>
                  <w:sz w:val="24"/>
                </w:rPr>
                <w:t xml:space="preserve">In re Clyde River Hydroelectric Project </w:t>
              </w:r>
              <w:bookmarkEnd w:id="285"/>
            </w:hyperlink>
          </w:p>
          <w:bookmarkStart w:id="286" w:name="co_searchResults_citation_22"/>
          <w:p>
            <w:pPr>
              <w:spacing w:before="0" w:after="0" w:line="220" w:lineRule="atLeast"/>
            </w:pPr>
            <w:r>
              <w:rPr>
                <w:rFonts w:ascii="Arial" w:hAnsi="Arial"/>
                <w:color w:val="696969"/>
                <w:sz w:val="18"/>
              </w:rPr>
              <w:t>Supreme Court of Vermont.</w:t>
            </w:r>
            <w:r>
              <w:rPr>
                <w:rFonts w:ascii="Arial" w:hAnsi="Arial"/>
                <w:color w:val="696969"/>
                <w:sz w:val="18"/>
              </w:rPr>
              <w:t xml:space="preserve"> </w:t>
            </w:r>
            <w:r>
              <w:rPr>
                <w:rFonts w:ascii="Arial" w:hAnsi="Arial"/>
                <w:color w:val="696969"/>
                <w:sz w:val="18"/>
              </w:rPr>
              <w:t>January 17, 2006</w:t>
            </w:r>
            <w:r>
              <w:rPr>
                <w:rFonts w:ascii="Arial" w:hAnsi="Arial"/>
                <w:color w:val="696969"/>
                <w:sz w:val="18"/>
              </w:rPr>
              <w:t xml:space="preserve"> </w:t>
            </w:r>
            <w:r>
              <w:rPr>
                <w:rFonts w:ascii="Arial" w:hAnsi="Arial"/>
                <w:color w:val="696969"/>
                <w:sz w:val="18"/>
              </w:rPr>
              <w:t>179 Vt. 606</w:t>
            </w:r>
            <w:r>
              <w:rPr>
                <w:rFonts w:ascii="Arial" w:hAnsi="Arial"/>
                <w:color w:val="696969"/>
                <w:sz w:val="18"/>
              </w:rPr>
              <w:t xml:space="preserve"> </w:t>
            </w:r>
            <w:r>
              <w:rPr>
                <w:rFonts w:ascii="Arial" w:hAnsi="Arial"/>
                <w:color w:val="696969"/>
                <w:sz w:val="18"/>
              </w:rPr>
              <w:t>895 A.2d 736</w:t>
            </w:r>
          </w:p>
          <w:bookmarkEnd w:id="286"/>
          <w:bookmarkStart w:id="287" w:name="co_searchResults_summary_22"/>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ENVIRONMENTAL LAW - Clean Water. The Water Resources Board applied a uniform standard in certifying the water quality of a hydroelectric project.</w:t>
            </w:r>
          </w:p>
          <w:bookmarkEnd w:id="287"/>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Background:</w:t>
            </w:r>
            <w:r>
              <w:rPr>
                <w:rFonts w:ascii="Arial" w:hAnsi="Arial"/>
                <w:color w:val="000000"/>
                <w:sz w:val="20"/>
              </w:rPr>
              <w:t xml:space="preserve"> Environmental groups challenged issuance of water quality certification for hydroelectric project by the Water Resources Board.</w:t>
            </w:r>
          </w:p>
          <w:p>
            <w:pPr>
              <w:spacing w:before="0" w:after="0" w:line="225" w:lineRule="atLeast"/>
            </w:pPr>
            <w:r>
              <w:rPr>
                <w:rFonts w:ascii="Arial" w:hAnsi="Arial"/>
                <w:color w:val="000000"/>
                <w:sz w:val="20"/>
              </w:rPr>
              <w:t>Holdings:</w:t>
            </w:r>
            <w:r>
              <w:rPr>
                <w:rFonts w:ascii="Arial" w:hAnsi="Arial"/>
                <w:color w:val="000000"/>
                <w:sz w:val="20"/>
              </w:rPr>
              <w:t xml:space="preserve"> The Supreme Court held that</w:t>
            </w:r>
          </w:p>
          <w:p>
            <w:pPr>
              <w:spacing w:before="0" w:after="0" w:line="225" w:lineRule="atLeast"/>
            </w:pPr>
            <w:r>
              <w:rPr>
                <w:rFonts w:ascii="Arial" w:hAnsi="Arial"/>
                <w:color w:val="000000"/>
                <w:sz w:val="20"/>
              </w:rPr>
              <w:t>1 substantial evidence supported Board's requirement for water flow in bypass reach;</w:t>
            </w:r>
          </w:p>
          <w:p>
            <w:pPr>
              <w:spacing w:before="0" w:after="0" w:line="225" w:lineRule="atLeast"/>
            </w:pPr>
            <w:r>
              <w:rPr>
                <w:rFonts w:ascii="Arial" w:hAnsi="Arial"/>
                <w:color w:val="000000"/>
                <w:sz w:val="20"/>
              </w:rPr>
              <w:t>2 approval of “trap-and-truck” plan was supported by substantial evidence; and</w:t>
            </w:r>
          </w:p>
          <w:p>
            <w:pPr>
              <w:spacing w:before="0" w:after="0" w:line="225" w:lineRule="atLeast"/>
            </w:pPr>
            <w:r>
              <w:rPr>
                <w:rFonts w:ascii="Arial" w:hAnsi="Arial"/>
                <w:color w:val="000000"/>
                <w:sz w:val="20"/>
              </w:rPr>
              <w:t>3 Board applied uniform standards in setting water flow requirements for the project.</w:t>
            </w:r>
          </w:p>
          <w:p>
            <w:pPr>
              <w:spacing w:before="0" w:after="0" w:line="225" w:lineRule="atLeast"/>
            </w:pPr>
            <w:r>
              <w:rPr>
                <w:rFonts w:ascii="Arial" w:hAnsi="Arial"/>
                <w:color w:val="000000"/>
                <w:sz w:val="20"/>
              </w:rPr>
              <w:t>Affirmed.</w:t>
            </w:r>
          </w:p>
          <w:p>
            <w:pPr>
              <w:spacing w:before="0" w:after="0" w:line="225" w:lineRule="atLeast"/>
            </w:pPr>
            <w:bookmarkStart w:id="288" w:name="co_document_metaInfo_I54058e1e8f6511da9"/>
            <w:bookmarkEnd w:id="288"/>
            <w:bookmarkStart w:id="289" w:name="co_documentContentCacheKey18"/>
            <w:bookmarkEnd w:id="289"/>
          </w:p>
          <w:bookmarkStart w:id="290" w:name="co_snippet_22_1"/>
          <w:p>
            <w:pPr>
              <w:spacing w:before="100" w:after="0" w:line="225" w:lineRule="atLeast"/>
            </w:pPr>
            <w:hyperlink r:id="r126">
              <w:bookmarkStart w:id="291" w:name="cobalt_result_case_snippet_22_1"/>
              <w:r>
                <w:rPr>
                  <w:rFonts w:ascii="Arial" w:hAnsi="Arial"/>
                  <w:color w:val="000000"/>
                  <w:sz w:val="20"/>
                </w:rPr>
                <w:t xml:space="preserve">...2) is unsupported by the evidence; and (3) contravenes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Common Benefits Clause of the Vermont Constitution. We...</w:t>
              </w:r>
              <w:bookmarkEnd w:id="291"/>
            </w:hyperlink>
          </w:p>
          <w:bookmarkEnd w:id="290"/>
          <w:bookmarkStart w:id="292" w:name="co_snippet_22_2"/>
          <w:p>
            <w:pPr>
              <w:spacing w:before="100" w:after="0" w:line="225" w:lineRule="atLeast"/>
            </w:pPr>
            <w:hyperlink r:id="r127">
              <w:bookmarkStart w:id="293" w:name="cobalt_result_case_snippet_22_2"/>
              <w:r>
                <w:rPr>
                  <w:rFonts w:ascii="Arial" w:hAnsi="Arial"/>
                  <w:color w:val="000000"/>
                  <w:sz w:val="20"/>
                </w:rPr>
                <w:t xml:space="preserve">...disturb its decision. ¶16. Appellants' remaining claims concerning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Common Benefits Clause are predicated largely on their...</w:t>
              </w:r>
              <w:bookmarkEnd w:id="293"/>
            </w:hyperlink>
          </w:p>
          <w:bookmarkEnd w:id="292"/>
        </w:tc>
      </w:tr>
      <w:bookmarkEnd w:id="284"/>
      <w:bookmarkStart w:id="294" w:name="cobalt_search_results_case23"/>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23.</w:t>
            </w:r>
            <w:r>
              <w:rPr>
                <w:rFonts w:ascii="Arial" w:hAnsi="Arial"/>
                <w:b/>
                <w:color w:val="000000"/>
                <w:sz w:val="24"/>
              </w:rPr>
              <w:t xml:space="preserve"> </w:t>
            </w:r>
            <w:hyperlink r:id="r128">
              <w:bookmarkStart w:id="295" w:name="cobalt_result_case_title23"/>
              <w:r>
                <w:rPr>
                  <w:rFonts w:ascii="Arial" w:hAnsi="Arial"/>
                  <w:b/>
                  <w:color w:val="000000"/>
                  <w:sz w:val="24"/>
                </w:rPr>
                <w:t xml:space="preserve">Harriss v. Virginia Marine Resources Commission </w:t>
              </w:r>
              <w:bookmarkEnd w:id="295"/>
            </w:hyperlink>
          </w:p>
          <w:bookmarkStart w:id="296" w:name="co_searchResults_citation_23"/>
          <w:p>
            <w:pPr>
              <w:spacing w:before="0" w:after="0" w:line="220" w:lineRule="atLeast"/>
            </w:pPr>
            <w:r>
              <w:rPr>
                <w:rFonts w:ascii="Arial" w:hAnsi="Arial"/>
                <w:color w:val="696969"/>
                <w:sz w:val="18"/>
              </w:rPr>
              <w:t>Circuit Court of Virginia.</w:t>
            </w:r>
            <w:r>
              <w:rPr>
                <w:rFonts w:ascii="Arial" w:hAnsi="Arial"/>
                <w:color w:val="696969"/>
                <w:sz w:val="18"/>
              </w:rPr>
              <w:t xml:space="preserve"> </w:t>
            </w:r>
            <w:r>
              <w:rPr>
                <w:rFonts w:ascii="Arial" w:hAnsi="Arial"/>
                <w:color w:val="696969"/>
                <w:sz w:val="18"/>
              </w:rPr>
              <w:t>June 06, 2011</w:t>
            </w:r>
            <w:r>
              <w:rPr>
                <w:rFonts w:ascii="Arial" w:hAnsi="Arial"/>
                <w:color w:val="696969"/>
                <w:sz w:val="18"/>
              </w:rPr>
              <w:t xml:space="preserve"> </w:t>
            </w:r>
            <w:r>
              <w:rPr>
                <w:rFonts w:ascii="Arial" w:hAnsi="Arial"/>
                <w:color w:val="696969"/>
                <w:sz w:val="18"/>
              </w:rPr>
              <w:t>Not Reported in S.E. Rptr.</w:t>
            </w:r>
            <w:r>
              <w:rPr>
                <w:rFonts w:ascii="Arial" w:hAnsi="Arial"/>
                <w:color w:val="696969"/>
                <w:sz w:val="18"/>
              </w:rPr>
              <w:t xml:space="preserve"> </w:t>
            </w:r>
            <w:r>
              <w:rPr>
                <w:rFonts w:ascii="Arial" w:hAnsi="Arial"/>
                <w:color w:val="696969"/>
                <w:sz w:val="18"/>
              </w:rPr>
              <w:t>97 Va. Cir. 379</w:t>
            </w:r>
          </w:p>
          <w:bookmarkEnd w:id="296"/>
          <w:bookmarkStart w:id="297" w:name="co_searchResults_summary_23"/>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Dear Counsel: On January 30, 2009, Westmoreland County filed an application with the Virginia Marine Resources Commission to construct a pier on the South Yeocomico River. The application stated the County to be the owner of the riparian land from which the pier was to be built identified as “Parcel TMN RW 56” located adjacent to the...</w:t>
            </w:r>
          </w:p>
          <w:bookmarkEnd w:id="297"/>
          <w:bookmarkStart w:id="298" w:name="co_snippet_23_1"/>
          <w:p>
            <w:pPr>
              <w:spacing w:before="100" w:after="0" w:line="225" w:lineRule="atLeast"/>
            </w:pPr>
            <w:hyperlink r:id="r129">
              <w:bookmarkStart w:id="299" w:name="cobalt_result_case_snippet_23_1"/>
              <w:r>
                <w:rPr>
                  <w:rFonts w:ascii="Arial" w:hAnsi="Arial"/>
                  <w:color w:val="000000"/>
                  <w:sz w:val="20"/>
                </w:rPr>
                <w:t xml:space="preserve">...and no further. The state holds such beds under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in common for the use of all people of the...</w:t>
              </w:r>
              <w:bookmarkEnd w:id="299"/>
            </w:hyperlink>
          </w:p>
          <w:bookmarkEnd w:id="298"/>
        </w:tc>
      </w:tr>
      <w:bookmarkEnd w:id="294"/>
      <w:bookmarkStart w:id="300" w:name="cobalt_search_results_case24"/>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24.</w:t>
            </w:r>
            <w:r>
              <w:rPr>
                <w:rFonts w:ascii="Arial" w:hAnsi="Arial"/>
                <w:b/>
                <w:color w:val="000000"/>
                <w:sz w:val="24"/>
              </w:rPr>
              <w:t xml:space="preserve"> </w:t>
            </w:r>
            <w:hyperlink r:id="r130">
              <w:bookmarkStart w:id="301" w:name="cobalt_result_case_title24"/>
              <w:r>
                <w:rPr>
                  <w:rFonts w:ascii="Arial" w:hAnsi="Arial"/>
                  <w:b/>
                  <w:color w:val="000000"/>
                  <w:sz w:val="24"/>
                </w:rPr>
                <w:t xml:space="preserve">Jennings v. Board of Supervisors of Northumberland County </w:t>
              </w:r>
              <w:bookmarkEnd w:id="301"/>
            </w:hyperlink>
          </w:p>
          <w:bookmarkStart w:id="302" w:name="co_searchResults_citation_24"/>
          <w:p>
            <w:pPr>
              <w:spacing w:before="0" w:after="0" w:line="220" w:lineRule="atLeast"/>
            </w:pPr>
            <w:r>
              <w:rPr>
                <w:rFonts w:ascii="Arial" w:hAnsi="Arial"/>
                <w:color w:val="696969"/>
                <w:sz w:val="18"/>
              </w:rPr>
              <w:t>Circuit Court of Virginia, Northumberland County.</w:t>
            </w:r>
            <w:r>
              <w:rPr>
                <w:rFonts w:ascii="Arial" w:hAnsi="Arial"/>
                <w:color w:val="696969"/>
                <w:sz w:val="18"/>
              </w:rPr>
              <w:t xml:space="preserve"> </w:t>
            </w:r>
            <w:r>
              <w:rPr>
                <w:rFonts w:ascii="Arial" w:hAnsi="Arial"/>
                <w:color w:val="696969"/>
                <w:sz w:val="18"/>
              </w:rPr>
              <w:t>March 30, 2007</w:t>
            </w:r>
            <w:r>
              <w:rPr>
                <w:rFonts w:ascii="Arial" w:hAnsi="Arial"/>
                <w:color w:val="696969"/>
                <w:sz w:val="18"/>
              </w:rPr>
              <w:t xml:space="preserve"> </w:t>
            </w:r>
            <w:r>
              <w:rPr>
                <w:rFonts w:ascii="Arial" w:hAnsi="Arial"/>
                <w:color w:val="696969"/>
                <w:sz w:val="18"/>
              </w:rPr>
              <w:t>Not Reported in S.E. Rptr.</w:t>
            </w:r>
            <w:r>
              <w:rPr>
                <w:rFonts w:ascii="Arial" w:hAnsi="Arial"/>
                <w:color w:val="696969"/>
                <w:sz w:val="18"/>
              </w:rPr>
              <w:t xml:space="preserve"> </w:t>
            </w:r>
            <w:r>
              <w:rPr>
                <w:rFonts w:ascii="Arial" w:hAnsi="Arial"/>
                <w:color w:val="696969"/>
                <w:sz w:val="18"/>
              </w:rPr>
              <w:t>97 Va. Cir. 341</w:t>
            </w:r>
          </w:p>
          <w:bookmarkEnd w:id="302"/>
          <w:bookmarkStart w:id="303" w:name="co_searchResults_summary_24"/>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Dear Counsel: This letter rules on the Motion for Summary Judgment filed by complainant John L. Jennings t/a Jennings Boatyard, Inc. (“Jennings”). Jennings filed a Bill for Declaratory Judgment and Further Relief (“Bill”) against defendant Board of Supervisors of Northumberland County (“the Board” or “the...</w:t>
            </w:r>
          </w:p>
          <w:bookmarkEnd w:id="303"/>
          <w:bookmarkStart w:id="304" w:name="co_snippet_24_1"/>
          <w:p>
            <w:pPr>
              <w:spacing w:before="100" w:after="0" w:line="225" w:lineRule="atLeast"/>
            </w:pPr>
            <w:hyperlink r:id="r131">
              <w:bookmarkStart w:id="305" w:name="cobalt_result_case_snippet_24_1"/>
              <w:r>
                <w:rPr>
                  <w:rFonts w:ascii="Arial" w:hAnsi="Arial"/>
                  <w:color w:val="000000"/>
                  <w:sz w:val="20"/>
                </w:rPr>
                <w:t xml:space="preserve">...for the benefit of the public as conferred by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xml:space="preserve"> and the Constitution of Virginia. §28.2-1205A....</w:t>
              </w:r>
              <w:bookmarkEnd w:id="305"/>
            </w:hyperlink>
          </w:p>
          <w:bookmarkEnd w:id="304"/>
        </w:tc>
      </w:tr>
      <w:bookmarkEnd w:id="300"/>
      <w:bookmarkStart w:id="306" w:name="cobalt_search_results_case25"/>
      <w:tr>
        <w:tblPrEx/>
        <w:trPr/>
        <w:tc>
          <w:tcPr>
            <w:tcBorders>
              <w:top w:val="single" w:sz="6" w:color="f0f0f0"/>
              <w:bottom w:val="single" w:sz="6" w:color="f0f0f0"/>
            </w:tcBorders>
            <w:tcMar>
              <w:top w:w="240" w:type="dxa"/>
              <w:bottom w:w="240" w:type="dxa"/>
            </w:tcMar>
            <w:vAlign w:val="top"/>
          </w:tcPr>
          <w:p>
            <w:pPr>
              <w:spacing w:before="0" w:after="0" w:line="240" w:lineRule="auto"/>
              <w:rPr>
                <w:rFonts w:ascii="Arial" w:hAnsi="Arial"/>
                <w:color w:val="000000"/>
                <w:sz w:val="24"/>
              </w:rPr>
            </w:pPr>
          </w:p>
        </w:tc>
        <w:tc>
          <w:tcPr>
            <w:tcBorders>
              <w:top w:val="single" w:sz="6" w:color="f0f0f0"/>
              <w:bottom w:val="single" w:sz="6" w:color="f0f0f0"/>
            </w:tcBorders>
            <w:tcMar>
              <w:top w:w="240" w:type="dxa"/>
              <w:bottom w:w="240" w:type="dxa"/>
            </w:tcMar>
            <w:vAlign w:val="top"/>
          </w:tcPr>
          <w:p>
            <w:pPr>
              <w:spacing w:before="0" w:after="0" w:line="275" w:lineRule="atLeast"/>
            </w:pPr>
            <w:r>
              <w:rPr>
                <w:rFonts w:ascii="Arial" w:hAnsi="Arial"/>
                <w:b/>
                <w:color w:val="000000"/>
                <w:sz w:val="24"/>
              </w:rPr>
              <w:t>25.</w:t>
            </w:r>
            <w:r>
              <w:rPr>
                <w:rFonts w:ascii="Arial" w:hAnsi="Arial"/>
                <w:b/>
                <w:color w:val="000000"/>
                <w:sz w:val="24"/>
              </w:rPr>
              <w:t xml:space="preserve"> </w:t>
            </w:r>
            <w:hyperlink r:id="r132">
              <w:bookmarkStart w:id="307" w:name="cobalt_result_case_title25"/>
              <w:r>
                <w:rPr>
                  <w:rFonts w:ascii="Arial" w:hAnsi="Arial"/>
                  <w:b/>
                  <w:color w:val="000000"/>
                  <w:sz w:val="24"/>
                </w:rPr>
                <w:t xml:space="preserve">Kraft v. Burr </w:t>
              </w:r>
              <w:bookmarkEnd w:id="307"/>
            </w:hyperlink>
          </w:p>
          <w:bookmarkStart w:id="308" w:name="co_searchResults_citation_25"/>
          <w:p>
            <w:pPr>
              <w:spacing w:before="0" w:after="0" w:line="220" w:lineRule="atLeast"/>
            </w:pPr>
            <w:r>
              <w:rPr>
                <w:rFonts w:ascii="Arial" w:hAnsi="Arial"/>
                <w:color w:val="696969"/>
                <w:sz w:val="18"/>
              </w:rPr>
              <w:t>Supreme Court of Virginia.</w:t>
            </w:r>
            <w:r>
              <w:rPr>
                <w:rFonts w:ascii="Arial" w:hAnsi="Arial"/>
                <w:color w:val="696969"/>
                <w:sz w:val="18"/>
              </w:rPr>
              <w:t xml:space="preserve"> </w:t>
            </w:r>
            <w:r>
              <w:rPr>
                <w:rFonts w:ascii="Arial" w:hAnsi="Arial"/>
                <w:color w:val="696969"/>
                <w:sz w:val="18"/>
              </w:rPr>
              <w:t>September 13, 1996</w:t>
            </w:r>
            <w:r>
              <w:rPr>
                <w:rFonts w:ascii="Arial" w:hAnsi="Arial"/>
                <w:color w:val="696969"/>
                <w:sz w:val="18"/>
              </w:rPr>
              <w:t xml:space="preserve"> </w:t>
            </w:r>
            <w:r>
              <w:rPr>
                <w:rFonts w:ascii="Arial" w:hAnsi="Arial"/>
                <w:color w:val="696969"/>
                <w:sz w:val="18"/>
              </w:rPr>
              <w:t>252 Va. 273</w:t>
            </w:r>
            <w:r>
              <w:rPr>
                <w:rFonts w:ascii="Arial" w:hAnsi="Arial"/>
                <w:color w:val="696969"/>
                <w:sz w:val="18"/>
              </w:rPr>
              <w:t xml:space="preserve"> </w:t>
            </w:r>
            <w:r>
              <w:rPr>
                <w:rFonts w:ascii="Arial" w:hAnsi="Arial"/>
                <w:color w:val="696969"/>
                <w:sz w:val="18"/>
              </w:rPr>
              <w:t>476 S.E.2d 715</w:t>
            </w:r>
          </w:p>
          <w:bookmarkEnd w:id="308"/>
          <w:bookmarkStart w:id="309" w:name="co_searchResults_summary_25"/>
          <w:p>
            <w:pPr>
              <w:pBdr>
                <w:top w:val="single" w:sz="6" w:color="e3e3e3" w:space="3"/>
                <w:left w:val="single" w:sz="6" w:color="e3e3e3" w:space="3"/>
                <w:bottom w:val="single" w:sz="6" w:color="e3e3e3" w:space="3"/>
                <w:right w:val="single" w:sz="6" w:color="e3e3e3" w:space="3"/>
              </w:pBdr>
              <w:spacing w:before="240" w:after="0" w:line="275" w:lineRule="atLeast"/>
              <w:ind w:left="165" w:right="165" w:firstLine="0"/>
            </w:pPr>
            <w:r>
              <w:rPr>
                <w:rFonts w:ascii="Arial" w:hAnsi="Arial"/>
                <w:color w:val="000000"/>
                <w:sz w:val="20"/>
              </w:rPr>
              <w:t>Landowners brought action to enjoin fisherman from fishing or wading in river running over their lands. The Circuit Court, Alleghany County, Duncan M. Byrd., Jr., J., granted relief, and appeal was granted. The Supreme Court, Henry H. Whiting, Senior Justice, held that: (1) King had power to convey land under navigable waters to...</w:t>
            </w:r>
          </w:p>
          <w:bookmarkEnd w:id="309"/>
          <w:p>
            <w:pPr>
              <w:spacing w:before="100" w:after="0" w:line="225" w:lineRule="atLeast"/>
            </w:pPr>
            <w:r>
              <w:rPr>
                <w:rFonts w:ascii="Arial" w:hAnsi="Arial"/>
                <w:color w:val="000000"/>
                <w:sz w:val="20"/>
              </w:rPr>
              <w:t>Synopsis</w:t>
            </w:r>
          </w:p>
          <w:p>
            <w:pPr>
              <w:spacing w:before="0" w:after="0" w:line="225" w:lineRule="atLeast"/>
            </w:pPr>
            <w:r>
              <w:rPr>
                <w:rFonts w:ascii="Arial" w:hAnsi="Arial"/>
                <w:color w:val="000000"/>
                <w:sz w:val="20"/>
              </w:rPr>
              <w:t xml:space="preserve">Landowners brought action to enjoin fisherman from fishing or wading in river running over their lands. The Circuit Court, Alleghany County, </w:t>
            </w:r>
            <w:hyperlink r:id="r133">
              <w:bookmarkStart w:id="310" w:name="co_link_If6d1a37f99e711eabea3f0dc9fb695"/>
              <w:r>
                <w:rPr>
                  <w:rFonts w:ascii="Arial" w:hAnsi="Arial"/>
                  <w:color w:val="000000"/>
                  <w:sz w:val="20"/>
                </w:rPr>
                <w:t>Duncan M. Byrd</w:t>
              </w:r>
              <w:bookmarkEnd w:id="310"/>
            </w:hyperlink>
            <w:r>
              <w:rPr>
                <w:rFonts w:ascii="Arial" w:hAnsi="Arial"/>
                <w:color w:val="000000"/>
                <w:sz w:val="20"/>
              </w:rPr>
              <w:t xml:space="preserve">., Jr., J., granted relief, and appeal was granted. The Supreme Court, </w:t>
            </w:r>
            <w:hyperlink r:id="r134">
              <w:bookmarkStart w:id="311" w:name="co_link_If6d1a38299e711eabea3f0dc9fb695"/>
              <w:r>
                <w:rPr>
                  <w:rFonts w:ascii="Arial" w:hAnsi="Arial"/>
                  <w:color w:val="000000"/>
                  <w:sz w:val="20"/>
                </w:rPr>
                <w:t>Henry H. Whiting</w:t>
              </w:r>
              <w:bookmarkEnd w:id="311"/>
            </w:hyperlink>
            <w:r>
              <w:rPr>
                <w:rFonts w:ascii="Arial" w:hAnsi="Arial"/>
                <w:color w:val="000000"/>
                <w:sz w:val="20"/>
              </w:rPr>
              <w:t>, Senior Justice, held that: (1) King had power to convey land under navigable waters to private persons; (2) recording clerk's use of “etc.” in describing patents from Crown was an incorporation by reference of form language used in head right patent; and (3) landowners were not required to trace title back to patentees from the Crown.</w:t>
            </w:r>
          </w:p>
          <w:p>
            <w:pPr>
              <w:spacing w:before="0" w:after="0" w:line="225" w:lineRule="atLeast"/>
            </w:pPr>
            <w:r>
              <w:rPr>
                <w:rFonts w:ascii="Arial" w:hAnsi="Arial"/>
                <w:color w:val="000000"/>
                <w:sz w:val="20"/>
              </w:rPr>
              <w:t>Affirmed.</w:t>
            </w:r>
          </w:p>
          <w:p>
            <w:pPr>
              <w:spacing w:before="0" w:after="0" w:line="225" w:lineRule="atLeast"/>
            </w:pPr>
            <w:hyperlink r:id="r135">
              <w:bookmarkStart w:id="312" w:name="co_link_If6d1a38599e711eabea3f0dc9fb695"/>
              <w:r>
                <w:rPr>
                  <w:rFonts w:ascii="Arial" w:hAnsi="Arial"/>
                  <w:color w:val="000000"/>
                  <w:sz w:val="20"/>
                </w:rPr>
                <w:t>Carrico</w:t>
              </w:r>
              <w:bookmarkEnd w:id="312"/>
            </w:hyperlink>
            <w:r>
              <w:rPr>
                <w:rFonts w:ascii="Arial" w:hAnsi="Arial"/>
                <w:color w:val="000000"/>
                <w:sz w:val="20"/>
              </w:rPr>
              <w:t>, C.J., filed an opinion concurring in part and dissenting in part.</w:t>
            </w:r>
          </w:p>
          <w:p>
            <w:pPr>
              <w:spacing w:before="0" w:after="0" w:line="225" w:lineRule="atLeast"/>
            </w:pPr>
            <w:hyperlink r:id="r136">
              <w:bookmarkStart w:id="313" w:name="co_link_If6d1a38699e711eabea3f0dc9fb695"/>
              <w:r>
                <w:rPr>
                  <w:rFonts w:ascii="Arial" w:hAnsi="Arial"/>
                  <w:color w:val="000000"/>
                  <w:sz w:val="20"/>
                </w:rPr>
                <w:t>Koontz</w:t>
              </w:r>
              <w:bookmarkEnd w:id="313"/>
            </w:hyperlink>
            <w:r>
              <w:rPr>
                <w:rFonts w:ascii="Arial" w:hAnsi="Arial"/>
                <w:color w:val="000000"/>
                <w:sz w:val="20"/>
              </w:rPr>
              <w:t xml:space="preserve">, J., dissented and filed an opinion in which </w:t>
            </w:r>
            <w:hyperlink r:id="r137">
              <w:bookmarkStart w:id="314" w:name="co_link_If6d1a38799e711eabea3f0dc9fb695"/>
              <w:r>
                <w:rPr>
                  <w:rFonts w:ascii="Arial" w:hAnsi="Arial"/>
                  <w:color w:val="000000"/>
                  <w:sz w:val="20"/>
                </w:rPr>
                <w:t>Compton</w:t>
              </w:r>
              <w:bookmarkEnd w:id="314"/>
            </w:hyperlink>
            <w:r>
              <w:rPr>
                <w:rFonts w:ascii="Arial" w:hAnsi="Arial"/>
                <w:color w:val="000000"/>
                <w:sz w:val="20"/>
              </w:rPr>
              <w:t xml:space="preserve"> J., joined.</w:t>
            </w:r>
          </w:p>
          <w:p>
            <w:pPr>
              <w:spacing w:before="0" w:after="0" w:line="225" w:lineRule="atLeast"/>
            </w:pPr>
            <w:bookmarkStart w:id="315" w:name="co_document_metaInfo_Ibb1497d203d411dab"/>
            <w:bookmarkEnd w:id="315"/>
            <w:bookmarkStart w:id="316" w:name="co_documentContentCacheKey19"/>
            <w:bookmarkEnd w:id="316"/>
          </w:p>
          <w:bookmarkStart w:id="317" w:name="co_snippet_25_1"/>
          <w:p>
            <w:pPr>
              <w:spacing w:before="100" w:after="0" w:line="225" w:lineRule="atLeast"/>
            </w:pPr>
            <w:hyperlink r:id="r138">
              <w:bookmarkStart w:id="318" w:name="cobalt_result_case_snippet_25_1"/>
              <w:r>
                <w:rPr>
                  <w:rFonts w:ascii="Arial" w:hAnsi="Arial"/>
                  <w:color w:val="000000"/>
                  <w:sz w:val="20"/>
                </w:rPr>
                <w:t xml:space="preserve">...rights on navigable waters. See Richard Ausness, Water Rights, the </w:t>
              </w:r>
              <w:r>
                <w:rPr>
                  <w:rFonts w:ascii="Arial" w:hAnsi="Arial"/>
                  <w:color w:val="000000"/>
                  <w:sz w:val="20"/>
                </w:rPr>
                <w:t>Public</w:t>
              </w:r>
              <w:r>
                <w:rPr>
                  <w:rFonts w:ascii="Arial" w:hAnsi="Arial"/>
                  <w:color w:val="000000"/>
                  <w:sz w:val="20"/>
                </w:rPr>
                <w:t xml:space="preserve"> </w:t>
              </w:r>
              <w:r>
                <w:rPr>
                  <w:rFonts w:ascii="Arial" w:hAnsi="Arial"/>
                  <w:color w:val="000000"/>
                  <w:sz w:val="20"/>
                </w:rPr>
                <w:t>Trust</w:t>
              </w:r>
              <w:r>
                <w:rPr>
                  <w:rFonts w:ascii="Arial" w:hAnsi="Arial"/>
                  <w:color w:val="000000"/>
                  <w:sz w:val="20"/>
                </w:rPr>
                <w:t xml:space="preserve"> </w:t>
              </w:r>
              <w:r>
                <w:rPr>
                  <w:rFonts w:ascii="Arial" w:hAnsi="Arial"/>
                  <w:color w:val="000000"/>
                  <w:sz w:val="20"/>
                </w:rPr>
                <w:t>Doctrine</w:t>
              </w:r>
              <w:r>
                <w:rPr>
                  <w:rFonts w:ascii="Arial" w:hAnsi="Arial"/>
                  <w:color w:val="000000"/>
                  <w:sz w:val="20"/>
                </w:rPr>
                <w:t>, and the Protection of Instream Uses, 1986 U. Ill. L.Rev...</w:t>
              </w:r>
              <w:bookmarkEnd w:id="318"/>
            </w:hyperlink>
          </w:p>
          <w:bookmarkEnd w:id="317"/>
        </w:tc>
      </w:tr>
      <w:bookmarkEnd w:id="306"/>
    </w:tbl>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2375"/>
      <w:gridCol w:w="915"/>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666750" cy="85481"/>
                <wp:docPr id="11" name="Picture 0" descr="Westlaw Logo"/>
                <a:graphic>
                  <a:graphicData uri="http://schemas.openxmlformats.org/drawingml/2006/picture">
                    <p:pic>
                      <p:nvPicPr>
                        <p:cNvPr id="12" name="Picture 0" descr="Westlaw Logo"/>
                        <p:cNvPicPr/>
                      </p:nvPicPr>
                      <p:blipFill>
                        <a:blip r:embed="r1"/>
                        <a:srcRect/>
                        <a:stretch>
                          <a:fillRect/>
                        </a:stretch>
                      </p:blipFill>
                      <p:spPr>
                        <a:xfrm>
                          <a:off x="0" y="0"/>
                          <a:ext cx="666750" cy="85481"/>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000000"/>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3260"/>
    </w:tblGrid>
    <w:tr>
      <w:tblPrEx/>
      <w:trPr/>
      <w:tc>
        <w:tcPr>
          <w:tcBorders>
            <w:bottom w:val="single" w:sz="6" w:color="aaaaaa"/>
          </w:tcBorders>
          <w:tcMar>
            <w:bottom w:w="60" w:type="dxa"/>
          </w:tcMar>
          <w:vAlign w:val="bottom"/>
        </w:tcPr>
        <w:p>
          <w:pPr>
            <w:spacing w:before="0" w:after="0" w:line="240" w:lineRule="auto"/>
          </w:pPr>
          <w:r>
            <w:rPr>
              <w:rFonts w:ascii="Arial" w:hAnsi="Arial"/>
              <w:b/>
              <w:color w:val="555555"/>
              <w:sz w:val="18"/>
            </w:rPr>
            <w:t>List of 25 results for adv: "public trust doctrine"</w:t>
          </w:r>
        </w:p>
      </w:tc>
    </w:tr>
  </w:tbl>
  <w:p>
    <w:pPr>
      <w:tabs>
        <w:tab w:val="left" w:pos="5040"/>
      </w:tabs>
      <w:spacing w:before="0" w:after="0" w:line="240" w:lineRule="auto"/>
    </w:pPr>
    <w:r>
      <w:rPr>
        <w:rFonts w:ascii="Arial" w:hAnsi="Arial"/>
        <w:color w:val="000000"/>
        <w:sz w:val="18"/>
      </w:rPr>
      <w:tab/>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